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Курской области от 30.09.2021 N 1025-па</w:t>
              <w:br/>
              <w:t xml:space="preserve">(ред. от 28.12.2024)</w:t>
              <w:br/>
              <w:t xml:space="preserve">"Об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br/>
              <w:t xml:space="preserve">(вместе с "Перечнем утративших силу отдельных постановлений Администрации Курской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КУРСКОЙ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сентября 2021 г. N 1025-па</w:t>
      </w:r>
    </w:p>
    <w:p>
      <w:pPr>
        <w:pStyle w:val="2"/>
        <w:jc w:val="center"/>
      </w:pPr>
      <w:r>
        <w:rPr>
          <w:sz w:val="20"/>
        </w:rPr>
      </w:r>
    </w:p>
    <w:p>
      <w:pPr>
        <w:pStyle w:val="2"/>
        <w:jc w:val="center"/>
      </w:pPr>
      <w:r>
        <w:rPr>
          <w:sz w:val="20"/>
        </w:rPr>
        <w:t xml:space="preserve">ОБ УТВЕРЖДЕНИИ ПОЛОЖЕНИЯ О РЕГИОНАЛЬНОМ</w:t>
      </w:r>
    </w:p>
    <w:p>
      <w:pPr>
        <w:pStyle w:val="2"/>
        <w:jc w:val="center"/>
      </w:pPr>
      <w:r>
        <w:rPr>
          <w:sz w:val="20"/>
        </w:rPr>
        <w:t xml:space="preserve">ГОСУДАРСТВЕННОМ КОНТРОЛЕ (НАДЗОРЕ) НА АВТОМОБИЛЬНОМ</w:t>
      </w:r>
    </w:p>
    <w:p>
      <w:pPr>
        <w:pStyle w:val="2"/>
        <w:jc w:val="center"/>
      </w:pPr>
      <w:r>
        <w:rPr>
          <w:sz w:val="20"/>
        </w:rPr>
        <w:t xml:space="preserve">ТРАНСПОРТЕ, ГОРОДСКОМ НАЗЕМНОМ ЭЛЕКТРИЧЕСКОМ ТРАНСПОРТЕ</w:t>
      </w:r>
    </w:p>
    <w:p>
      <w:pPr>
        <w:pStyle w:val="2"/>
        <w:jc w:val="center"/>
      </w:pPr>
      <w:r>
        <w:rPr>
          <w:sz w:val="20"/>
        </w:rPr>
        <w:t xml:space="preserve">И В ДОРОЖНОМ ХОЗЯЙСТВЕ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29.11.2022 N 1363-па,</w:t>
            </w:r>
          </w:p>
          <w:p>
            <w:pPr>
              <w:pStyle w:val="0"/>
              <w:jc w:val="center"/>
            </w:pPr>
            <w:hyperlink w:history="0" r:id="rId8" w:tooltip="Постановление Правительства Курской области от 28.12.2024 N 1226-пп &quot;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28.12.2024 N 1226-пп)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КонсультантПлюс}">
        <w:r>
          <w:rPr>
            <w:sz w:val="20"/>
            <w:color w:val="0000ff"/>
          </w:rPr>
          <w:t xml:space="preserve">законом</w:t>
        </w:r>
      </w:hyperlink>
      <w:r>
        <w:rPr>
          <w:sz w:val="20"/>
        </w:rPr>
        <w:t xml:space="preserve"> от 8 ноября 2007 года N 259-ФЗ "Устав автомобильного транспорта и городского наземного электрического транспорта", Федеральным </w:t>
      </w:r>
      <w:hyperlink w:history="0" r:id="rId1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w:history="0" r:id="rId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Администрация Курской области постановляет:</w:t>
      </w:r>
    </w:p>
    <w:p>
      <w:pPr>
        <w:pStyle w:val="0"/>
        <w:spacing w:before="200" w:line-rule="auto"/>
        <w:ind w:firstLine="540"/>
        <w:jc w:val="both"/>
      </w:pPr>
      <w:r>
        <w:rPr>
          <w:sz w:val="20"/>
        </w:rPr>
        <w:t xml:space="preserve">1. Утвердить прилагаемое </w:t>
      </w:r>
      <w:hyperlink w:history="0" w:anchor="P35" w:tooltip="ПОЛОЖЕНИЕ">
        <w:r>
          <w:rPr>
            <w:sz w:val="20"/>
            <w:color w:val="0000ff"/>
          </w:rPr>
          <w:t xml:space="preserve">Положение</w:t>
        </w:r>
      </w:hyperlink>
      <w:r>
        <w:rPr>
          <w:sz w:val="20"/>
        </w:rPr>
        <w:t xml:space="preserve">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2. В соответствии с </w:t>
      </w:r>
      <w:hyperlink w:history="0" r:id="rId12" w:tooltip="Постановление Правительства РФ от 30.11.2020 N 1969 &quo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пунктом 6</w:t>
        </w:r>
      </w:hyperlink>
      <w:r>
        <w:rPr>
          <w:sz w:val="20"/>
        </w:rPr>
        <w:t xml:space="preserve"> Постановления Правительства Российской Федерации от 30 ноября 2020 г. N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включенные в ежегодные планы проведения плановых проверок на 2021 год и утвержденные министром транспорта и автомобильных дорог Курской области плановые проверки, дата начала которых наступает позже 1 октября 2021 года, подлежат проведению в рамках регионального государственного контроля в соответствии с </w:t>
      </w:r>
      <w:hyperlink w:history="0" w:anchor="P35" w:tooltip="ПОЛОЖЕНИЕ">
        <w:r>
          <w:rPr>
            <w:sz w:val="20"/>
            <w:color w:val="0000ff"/>
          </w:rPr>
          <w:t xml:space="preserve">Положением</w:t>
        </w:r>
      </w:hyperlink>
      <w:r>
        <w:rPr>
          <w:sz w:val="20"/>
        </w:rPr>
        <w:t xml:space="preserve"> о региональном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пунктом 1 настоящего постановления.</w:t>
      </w:r>
    </w:p>
    <w:p>
      <w:pPr>
        <w:pStyle w:val="0"/>
        <w:jc w:val="both"/>
      </w:pPr>
      <w:r>
        <w:rPr>
          <w:sz w:val="20"/>
        </w:rPr>
        <w:t xml:space="preserve">(в ред. </w:t>
      </w:r>
      <w:hyperlink w:history="0" r:id="rId1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 Признать утратившими силу отдельные постановления Администрации Курской области по </w:t>
      </w:r>
      <w:hyperlink w:history="0" w:anchor="P406" w:tooltip="ПЕРЕЧЕНЬ">
        <w:r>
          <w:rPr>
            <w:sz w:val="20"/>
            <w:color w:val="0000ff"/>
          </w:rPr>
          <w:t xml:space="preserve">перечню</w:t>
        </w:r>
      </w:hyperlink>
      <w:r>
        <w:rPr>
          <w:sz w:val="20"/>
        </w:rPr>
        <w:t xml:space="preserve"> согласно приложению к настоящему постановлению.</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Курской области</w:t>
      </w:r>
    </w:p>
    <w:p>
      <w:pPr>
        <w:pStyle w:val="0"/>
        <w:jc w:val="right"/>
      </w:pPr>
      <w:r>
        <w:rPr>
          <w:sz w:val="20"/>
        </w:rPr>
        <w:t xml:space="preserve">С.И.СТАРОДУБЦЕВ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30 сентября 2021 г. N 1025-па</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29.11.2022 N 1363-па,</w:t>
            </w:r>
          </w:p>
          <w:p>
            <w:pPr>
              <w:pStyle w:val="0"/>
              <w:jc w:val="center"/>
            </w:pPr>
            <w:hyperlink w:history="0" r:id="rId15" w:tooltip="Постановление Правительства Курской области от 28.12.2024 N 1226-пп &quot;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28.12.2024 N 1226-пп)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на территории Курской области регионального государственного контроля (надзора) на автомобильном транспорте, городском наземном электрическом транспорте и в дорожном хозяйстве (далее - надзор).</w:t>
      </w:r>
    </w:p>
    <w:p>
      <w:pPr>
        <w:pStyle w:val="0"/>
        <w:spacing w:before="200" w:line-rule="auto"/>
        <w:ind w:firstLine="540"/>
        <w:jc w:val="both"/>
      </w:pPr>
      <w:r>
        <w:rPr>
          <w:sz w:val="20"/>
        </w:rPr>
        <w:t xml:space="preserve">2. Предметом надзора является соблюдение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Курской области, международными договорами Российской Федерации (далее - обязательные требования):</w:t>
      </w:r>
    </w:p>
    <w:bookmarkStart w:id="49" w:name="P49"/>
    <w:bookmarkEnd w:id="49"/>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 Курской области:</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регионального и межмуниципального значения Курской области;</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регионального и межмуниципального значения Курской области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bookmarkStart w:id="52" w:name="P52"/>
    <w:bookmarkEnd w:id="52"/>
    <w:p>
      <w:pPr>
        <w:pStyle w:val="0"/>
        <w:spacing w:before="200" w:line-rule="auto"/>
        <w:ind w:firstLine="540"/>
        <w:jc w:val="both"/>
      </w:pPr>
      <w:r>
        <w:rPr>
          <w:sz w:val="20"/>
        </w:rPr>
        <w:t xml:space="preserve">2) установленных в отношении перевозок по межмуниципальному маршруту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3. Органом исполнительной власти Курской области, уполномоченным на осуществление надзора, является Министерство транспорта и автомобильных дорог Курской области (далее - Министерство).</w:t>
      </w:r>
    </w:p>
    <w:p>
      <w:pPr>
        <w:pStyle w:val="0"/>
        <w:jc w:val="both"/>
      </w:pPr>
      <w:r>
        <w:rPr>
          <w:sz w:val="20"/>
        </w:rPr>
        <w:t xml:space="preserve">(в ред. </w:t>
      </w:r>
      <w:hyperlink w:history="0" r:id="rId1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4. Должностными лицами Министерства, уполномоченными на осуществление надзора (далее - должностные лица), являются:</w:t>
      </w:r>
    </w:p>
    <w:p>
      <w:pPr>
        <w:pStyle w:val="0"/>
        <w:spacing w:before="200" w:line-rule="auto"/>
        <w:ind w:firstLine="540"/>
        <w:jc w:val="both"/>
      </w:pPr>
      <w:r>
        <w:rPr>
          <w:sz w:val="20"/>
        </w:rPr>
        <w:t xml:space="preserve">министр;</w:t>
      </w:r>
    </w:p>
    <w:p>
      <w:pPr>
        <w:pStyle w:val="0"/>
        <w:spacing w:before="200" w:line-rule="auto"/>
        <w:ind w:firstLine="540"/>
        <w:jc w:val="both"/>
      </w:pPr>
      <w:r>
        <w:rPr>
          <w:sz w:val="20"/>
        </w:rPr>
        <w:t xml:space="preserve">первый заместитель министра;</w:t>
      </w:r>
    </w:p>
    <w:p>
      <w:pPr>
        <w:pStyle w:val="0"/>
        <w:spacing w:before="200" w:line-rule="auto"/>
        <w:ind w:firstLine="540"/>
        <w:jc w:val="both"/>
      </w:pPr>
      <w:r>
        <w:rPr>
          <w:sz w:val="20"/>
        </w:rPr>
        <w:t xml:space="preserve">начальник управления контрольно-надзорной деятельности Министерства;</w:t>
      </w:r>
    </w:p>
    <w:p>
      <w:pPr>
        <w:pStyle w:val="0"/>
        <w:spacing w:before="200" w:line-rule="auto"/>
        <w:ind w:firstLine="540"/>
        <w:jc w:val="both"/>
      </w:pPr>
      <w:r>
        <w:rPr>
          <w:sz w:val="20"/>
        </w:rPr>
        <w:t xml:space="preserve">заместитель начальника управления контрольно-надзорной деятельности Министерства;</w:t>
      </w:r>
    </w:p>
    <w:p>
      <w:pPr>
        <w:pStyle w:val="0"/>
        <w:spacing w:before="200" w:line-rule="auto"/>
        <w:ind w:firstLine="540"/>
        <w:jc w:val="both"/>
      </w:pPr>
      <w:r>
        <w:rPr>
          <w:sz w:val="20"/>
        </w:rPr>
        <w:t xml:space="preserve">главный консультант управления контрольно-надзорной деятельности Министерства.</w:t>
      </w:r>
    </w:p>
    <w:p>
      <w:pPr>
        <w:pStyle w:val="0"/>
        <w:jc w:val="both"/>
      </w:pPr>
      <w:r>
        <w:rPr>
          <w:sz w:val="20"/>
        </w:rPr>
        <w:t xml:space="preserve">(п. 4 в ред. </w:t>
      </w:r>
      <w:hyperlink w:history="0" r:id="rId17" w:tooltip="Постановление Правительства Курской области от 28.12.2024 N 1226-пп &quot;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Правительства Курской области от 28.12.2024 N 1226-пп)</w:t>
      </w:r>
    </w:p>
    <w:p>
      <w:pPr>
        <w:pStyle w:val="0"/>
        <w:spacing w:before="200" w:line-rule="auto"/>
        <w:ind w:firstLine="540"/>
        <w:jc w:val="both"/>
      </w:pPr>
      <w:r>
        <w:rPr>
          <w:sz w:val="20"/>
        </w:rPr>
        <w:t xml:space="preserve">5. Должностными лицами, уполномоченными на принятие решений о проведении контрольных (надзорных) мероприятий (далее уполномоченные должностные лица), являются:</w:t>
      </w:r>
    </w:p>
    <w:p>
      <w:pPr>
        <w:pStyle w:val="0"/>
        <w:spacing w:before="200" w:line-rule="auto"/>
        <w:ind w:firstLine="540"/>
        <w:jc w:val="both"/>
      </w:pPr>
      <w:r>
        <w:rPr>
          <w:sz w:val="20"/>
        </w:rPr>
        <w:t xml:space="preserve">министр;</w:t>
      </w:r>
    </w:p>
    <w:p>
      <w:pPr>
        <w:pStyle w:val="0"/>
        <w:spacing w:before="200" w:line-rule="auto"/>
        <w:ind w:firstLine="540"/>
        <w:jc w:val="both"/>
      </w:pPr>
      <w:r>
        <w:rPr>
          <w:sz w:val="20"/>
        </w:rPr>
        <w:t xml:space="preserve">первый заместитель министра.</w:t>
      </w:r>
    </w:p>
    <w:p>
      <w:pPr>
        <w:pStyle w:val="0"/>
        <w:jc w:val="both"/>
      </w:pPr>
      <w:r>
        <w:rPr>
          <w:sz w:val="20"/>
        </w:rPr>
        <w:t xml:space="preserve">(п. 5 в ред. </w:t>
      </w:r>
      <w:hyperlink w:history="0" r:id="rId18" w:tooltip="Постановление Правительства Курской области от 28.12.2024 N 1226-пп &quot;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Правительства Курской области от 28.12.2024 N 1226-пп)</w:t>
      </w:r>
    </w:p>
    <w:p>
      <w:pPr>
        <w:pStyle w:val="0"/>
        <w:spacing w:before="200" w:line-rule="auto"/>
        <w:ind w:firstLine="540"/>
        <w:jc w:val="both"/>
      </w:pPr>
      <w:r>
        <w:rPr>
          <w:sz w:val="20"/>
        </w:rPr>
        <w:t xml:space="preserve">6. Должностные лица при проведении контрольных (надзорных) мероприятий в пределах своих полномочий и в объеме проводимых контрольных (надзорных) действий пользуются правами и выполняют обязанности, установленные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29</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совершают иные действия, предусмотренные Федеральным </w:t>
      </w:r>
      <w:hyperlink w:history="0" r:id="rId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7. Должностные лица при проведении контрольных (надзорных) мероприятий обязаны соблюдать запреты и ограничения, связанные с исполнением своих полномочий, установленные </w:t>
      </w:r>
      <w:hyperlink w:history="0"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37</w:t>
        </w:r>
      </w:hyperlink>
      <w:r>
        <w:rPr>
          <w:sz w:val="20"/>
        </w:rPr>
        <w:t xml:space="preserve"> Федерального закона N 248-ФЗ.</w:t>
      </w:r>
    </w:p>
    <w:p>
      <w:pPr>
        <w:pStyle w:val="0"/>
        <w:spacing w:before="200" w:line-rule="auto"/>
        <w:ind w:firstLine="540"/>
        <w:jc w:val="both"/>
      </w:pPr>
      <w:r>
        <w:rPr>
          <w:sz w:val="20"/>
        </w:rPr>
        <w:t xml:space="preserve">8. К отношениям, связанным с осуществлением надзора, применяются положения Федерального </w:t>
      </w:r>
      <w:hyperlink w:history="0" r:id="rId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N 248-ФЗ, Федерального </w:t>
      </w:r>
      <w:hyperlink w:history="0" r:id="rId2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w:history="0" r:id="rId24"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КонсультантПлюс}">
        <w:r>
          <w:rPr>
            <w:sz w:val="20"/>
            <w:color w:val="0000ff"/>
          </w:rPr>
          <w:t xml:space="preserve">закона</w:t>
        </w:r>
      </w:hyperlink>
      <w:r>
        <w:rPr>
          <w:sz w:val="20"/>
        </w:rPr>
        <w:t xml:space="preserve"> от 8 ноября 2007 года N 259-ФЗ "Устав автомобильного транспорта и городского наземного электрического транспорта".</w:t>
      </w:r>
    </w:p>
    <w:bookmarkStart w:id="69" w:name="P69"/>
    <w:bookmarkEnd w:id="69"/>
    <w:p>
      <w:pPr>
        <w:pStyle w:val="0"/>
        <w:spacing w:before="200" w:line-rule="auto"/>
        <w:ind w:firstLine="540"/>
        <w:jc w:val="both"/>
      </w:pPr>
      <w:r>
        <w:rPr>
          <w:sz w:val="20"/>
        </w:rPr>
        <w:t xml:space="preserve">9. Объектами контроля являются:</w:t>
      </w:r>
    </w:p>
    <w:p>
      <w:pPr>
        <w:pStyle w:val="0"/>
        <w:jc w:val="both"/>
      </w:pPr>
      <w:r>
        <w:rPr>
          <w:sz w:val="20"/>
        </w:rPr>
        <w:t xml:space="preserve">(в ред. </w:t>
      </w:r>
      <w:hyperlink w:history="0" r:id="rId2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9.1. В соответствии с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1 части 1 статьи 16</w:t>
        </w:r>
      </w:hyperlink>
      <w:r>
        <w:rPr>
          <w:sz w:val="20"/>
        </w:rPr>
        <w:t xml:space="preserve"> Федерального закона N 248-ФЗ:</w:t>
      </w:r>
    </w:p>
    <w:p>
      <w:pPr>
        <w:pStyle w:val="0"/>
        <w:spacing w:before="200" w:line-rule="auto"/>
        <w:ind w:firstLine="540"/>
        <w:jc w:val="both"/>
      </w:pPr>
      <w:r>
        <w:rPr>
          <w:sz w:val="20"/>
        </w:rPr>
        <w:t xml:space="preserve">1) деятельность в области регулярных перевозок по межмуниципальному маршруту в соответствии с условиями государственного контракта или свидетельства об осуществлении перевозок по межмуниципальному маршруту регулярных перевозок;</w:t>
      </w:r>
    </w:p>
    <w:p>
      <w:pPr>
        <w:pStyle w:val="0"/>
        <w:spacing w:before="200" w:line-rule="auto"/>
        <w:ind w:firstLine="540"/>
        <w:jc w:val="both"/>
      </w:pPr>
      <w:r>
        <w:rPr>
          <w:sz w:val="20"/>
        </w:rPr>
        <w:t xml:space="preserve">2) деятельность по осуществлению работ по капитальному ремонту, ремонту и содержанию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3) деятельность по использованию полос отвода и (или) придорожных полос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9.2. В соответствии с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1 статьи 16</w:t>
        </w:r>
      </w:hyperlink>
      <w:r>
        <w:rPr>
          <w:sz w:val="20"/>
        </w:rPr>
        <w:t xml:space="preserve"> Федерального закона N 248-ФЗ:</w:t>
      </w:r>
    </w:p>
    <w:p>
      <w:pPr>
        <w:pStyle w:val="0"/>
        <w:spacing w:before="200" w:line-rule="auto"/>
        <w:ind w:firstLine="540"/>
        <w:jc w:val="both"/>
      </w:pPr>
      <w:r>
        <w:rPr>
          <w:sz w:val="20"/>
        </w:rPr>
        <w:t xml:space="preserve">1) дорожно-строительные материалы, указанные в </w:t>
      </w:r>
      <w:hyperlink w:history="0" r:id="rId28"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приложении N 1</w:t>
        </w:r>
      </w:hyperlink>
      <w:r>
        <w:rPr>
          <w:sz w:val="20"/>
        </w:rPr>
        <w:t xml:space="preserve"> к Техническому регламенту Таможенного союза ТР ТС 014/2011 "Безопасность автомобильных дорог", утвержденному решением Комиссии Таможенного союза от 18.10.2011 N 827;</w:t>
      </w:r>
    </w:p>
    <w:p>
      <w:pPr>
        <w:pStyle w:val="0"/>
        <w:spacing w:before="200" w:line-rule="auto"/>
        <w:ind w:firstLine="540"/>
        <w:jc w:val="both"/>
      </w:pPr>
      <w:r>
        <w:rPr>
          <w:sz w:val="20"/>
        </w:rPr>
        <w:t xml:space="preserve">2) дорожно-строительные изделия, указанные в </w:t>
      </w:r>
      <w:hyperlink w:history="0" r:id="rId29"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приложении N 2</w:t>
        </w:r>
      </w:hyperlink>
      <w:r>
        <w:rPr>
          <w:sz w:val="20"/>
        </w:rPr>
        <w:t xml:space="preserve"> к Техническому регламенту Таможенного союза ТР ТС 014/2011 "Безопасность автомобильных дорог", утвержденному решением Комиссии Таможенного союза от 18.10.2011 N 827.</w:t>
      </w:r>
    </w:p>
    <w:p>
      <w:pPr>
        <w:pStyle w:val="0"/>
        <w:spacing w:before="200" w:line-rule="auto"/>
        <w:ind w:firstLine="540"/>
        <w:jc w:val="both"/>
      </w:pPr>
      <w:r>
        <w:rPr>
          <w:sz w:val="20"/>
        </w:rPr>
        <w:t xml:space="preserve">9.3. В соответствии с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N 248-ФЗ:</w:t>
      </w:r>
    </w:p>
    <w:p>
      <w:pPr>
        <w:pStyle w:val="0"/>
        <w:spacing w:before="200" w:line-rule="auto"/>
        <w:ind w:firstLine="540"/>
        <w:jc w:val="both"/>
      </w:pPr>
      <w:r>
        <w:rPr>
          <w:sz w:val="20"/>
        </w:rPr>
        <w:t xml:space="preserve">1) автомобильная дорога общего пользования регионального и межмуниципального значения, включая конструктивные элементы, элементы обустройства и искусственные дорожные сооружения на ней;</w:t>
      </w:r>
    </w:p>
    <w:p>
      <w:pPr>
        <w:pStyle w:val="0"/>
        <w:spacing w:before="200" w:line-rule="auto"/>
        <w:ind w:firstLine="540"/>
        <w:jc w:val="both"/>
      </w:pPr>
      <w:r>
        <w:rPr>
          <w:sz w:val="20"/>
        </w:rPr>
        <w:t xml:space="preserve">2) примыкания к автомобильным дорогам регионального и межмуниципального значения, в том числе примыкания объектов дорожного и придорожного сервиса;</w:t>
      </w:r>
    </w:p>
    <w:p>
      <w:pPr>
        <w:pStyle w:val="0"/>
        <w:spacing w:before="200" w:line-rule="auto"/>
        <w:ind w:firstLine="540"/>
        <w:jc w:val="both"/>
      </w:pPr>
      <w:r>
        <w:rPr>
          <w:sz w:val="20"/>
        </w:rPr>
        <w:t xml:space="preserve">3) объекты дорожного и придорожного сервиса, расположенные в границах полос отвода и (или) придорожных полос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4) придорожные полосы и полосы отвода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10. Учет объектов контроля и связанных с ними контролируемых лиц осуществляется на основании:</w:t>
      </w:r>
    </w:p>
    <w:p>
      <w:pPr>
        <w:pStyle w:val="0"/>
        <w:spacing w:before="200" w:line-rule="auto"/>
        <w:ind w:firstLine="540"/>
        <w:jc w:val="both"/>
      </w:pPr>
      <w:r>
        <w:rPr>
          <w:sz w:val="20"/>
        </w:rPr>
        <w:t xml:space="preserve">1) информации, представляемой контролируемыми лицами в соответствии с нормативными правовыми актами;</w:t>
      </w:r>
    </w:p>
    <w:p>
      <w:pPr>
        <w:pStyle w:val="0"/>
        <w:spacing w:before="200" w:line-rule="auto"/>
        <w:ind w:firstLine="540"/>
        <w:jc w:val="both"/>
      </w:pPr>
      <w:r>
        <w:rPr>
          <w:sz w:val="20"/>
        </w:rPr>
        <w:t xml:space="preserve">2) информации, получаемой в рамках межведомственного взаимодействия;</w:t>
      </w:r>
    </w:p>
    <w:p>
      <w:pPr>
        <w:pStyle w:val="0"/>
        <w:spacing w:before="200" w:line-rule="auto"/>
        <w:ind w:firstLine="540"/>
        <w:jc w:val="both"/>
      </w:pPr>
      <w:r>
        <w:rPr>
          <w:sz w:val="20"/>
        </w:rPr>
        <w:t xml:space="preserve">3) общедоступной информации;</w:t>
      </w:r>
    </w:p>
    <w:p>
      <w:pPr>
        <w:pStyle w:val="0"/>
        <w:spacing w:before="200" w:line-rule="auto"/>
        <w:ind w:firstLine="540"/>
        <w:jc w:val="both"/>
      </w:pPr>
      <w:r>
        <w:rPr>
          <w:sz w:val="20"/>
        </w:rPr>
        <w:t xml:space="preserve">4) анализа результатов контрольных мероприятий.</w:t>
      </w:r>
    </w:p>
    <w:p>
      <w:pPr>
        <w:pStyle w:val="0"/>
        <w:spacing w:before="200" w:line-rule="auto"/>
        <w:ind w:firstLine="540"/>
        <w:jc w:val="both"/>
      </w:pPr>
      <w:r>
        <w:rPr>
          <w:sz w:val="20"/>
        </w:rPr>
        <w:t xml:space="preserve">11. Учет объектов контроля осуществляется должностными лицами путем формирования и ведения контрольно-наблюдательных дел по объектам.</w:t>
      </w:r>
    </w:p>
    <w:p>
      <w:pPr>
        <w:pStyle w:val="0"/>
        <w:jc w:val="both"/>
      </w:pPr>
      <w:r>
        <w:rPr>
          <w:sz w:val="20"/>
        </w:rPr>
        <w:t xml:space="preserve">(в ред. </w:t>
      </w:r>
      <w:hyperlink w:history="0" r:id="rId31"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Контрольно-наблюдательные дела по объектам контроля формируются и ведутся с соблюдением хронологии событий.</w:t>
      </w:r>
    </w:p>
    <w:p>
      <w:pPr>
        <w:pStyle w:val="0"/>
        <w:jc w:val="both"/>
      </w:pPr>
      <w:r>
        <w:rPr>
          <w:sz w:val="20"/>
        </w:rPr>
        <w:t xml:space="preserve">(в ред. </w:t>
      </w:r>
      <w:hyperlink w:history="0" r:id="rId32"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12. Основанием для включения сведений об объектах контроля в ГИС ТОР КНД и формирования контрольно-надзорного дела по объекту контроля является поступление (установление) информации о новом объекте контроля.</w:t>
      </w:r>
    </w:p>
    <w:p>
      <w:pPr>
        <w:pStyle w:val="0"/>
        <w:jc w:val="both"/>
      </w:pPr>
      <w:r>
        <w:rPr>
          <w:sz w:val="20"/>
        </w:rPr>
        <w:t xml:space="preserve">(в ред. </w:t>
      </w:r>
      <w:hyperlink w:history="0" r:id="rId3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13. Министерство ежегодно к 1 августа обеспечивает актуализацию сведений о находящихся на учете объектах контроля.</w:t>
      </w:r>
    </w:p>
    <w:p>
      <w:pPr>
        <w:pStyle w:val="0"/>
        <w:jc w:val="both"/>
      </w:pPr>
      <w:r>
        <w:rPr>
          <w:sz w:val="20"/>
        </w:rPr>
        <w:t xml:space="preserve">(в ред. </w:t>
      </w:r>
      <w:hyperlink w:history="0" r:id="rId34"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jc w:val="both"/>
      </w:pPr>
      <w:r>
        <w:rPr>
          <w:sz w:val="20"/>
        </w:rPr>
      </w:r>
    </w:p>
    <w:p>
      <w:pPr>
        <w:pStyle w:val="2"/>
        <w:outlineLvl w:val="1"/>
        <w:jc w:val="center"/>
      </w:pPr>
      <w:r>
        <w:rPr>
          <w:sz w:val="20"/>
        </w:rPr>
        <w:t xml:space="preserve">II. Управление рисками причинения вреда (ущерба) охраняемым</w:t>
      </w:r>
    </w:p>
    <w:p>
      <w:pPr>
        <w:pStyle w:val="2"/>
        <w:jc w:val="center"/>
      </w:pPr>
      <w:r>
        <w:rPr>
          <w:sz w:val="20"/>
        </w:rPr>
        <w:t xml:space="preserve">законом ценностям при осуществлении контроля</w:t>
      </w:r>
    </w:p>
    <w:p>
      <w:pPr>
        <w:pStyle w:val="0"/>
        <w:jc w:val="center"/>
      </w:pPr>
      <w:r>
        <w:rPr>
          <w:sz w:val="20"/>
        </w:rPr>
        <w:t xml:space="preserve">(в ред. </w:t>
      </w:r>
      <w:hyperlink w:history="0" r:id="rId3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w:t>
      </w:r>
    </w:p>
    <w:p>
      <w:pPr>
        <w:pStyle w:val="0"/>
        <w:jc w:val="center"/>
      </w:pPr>
      <w:r>
        <w:rPr>
          <w:sz w:val="20"/>
        </w:rPr>
        <w:t xml:space="preserve">от 29.11.2022 N 1363-па)</w:t>
      </w:r>
    </w:p>
    <w:p>
      <w:pPr>
        <w:pStyle w:val="0"/>
        <w:jc w:val="both"/>
      </w:pPr>
      <w:r>
        <w:rPr>
          <w:sz w:val="20"/>
        </w:rPr>
      </w:r>
    </w:p>
    <w:p>
      <w:pPr>
        <w:pStyle w:val="0"/>
        <w:ind w:firstLine="540"/>
        <w:jc w:val="both"/>
      </w:pPr>
      <w:r>
        <w:rPr>
          <w:sz w:val="20"/>
        </w:rPr>
        <w:t xml:space="preserve">14. При осуществлении надзора применяется система оценки и управления рисками.</w:t>
      </w:r>
    </w:p>
    <w:p>
      <w:pPr>
        <w:pStyle w:val="0"/>
        <w:spacing w:before="200" w:line-rule="auto"/>
        <w:ind w:firstLine="540"/>
        <w:jc w:val="both"/>
      </w:pPr>
      <w:r>
        <w:rPr>
          <w:sz w:val="20"/>
        </w:rPr>
        <w:t xml:space="preserve">15. Министерство при осуществлении надзора относит объекты контроля к одной из следующих категорий риска причинения вреда (ущерба) охраняемым законом ценностям в части полномочий в области автомобильных дорог и дорожной деятельности, предусмотренных </w:t>
      </w:r>
      <w:hyperlink w:history="0" w:anchor="P49"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Курской области:">
        <w:r>
          <w:rPr>
            <w:sz w:val="20"/>
            <w:color w:val="0000ff"/>
          </w:rPr>
          <w:t xml:space="preserve">подпунктом 1 пункта 2</w:t>
        </w:r>
      </w:hyperlink>
      <w:r>
        <w:rPr>
          <w:sz w:val="20"/>
        </w:rPr>
        <w:t xml:space="preserve"> настоящего Положения, и в части полномочий в области организации регулярных перевозок, предусмотренных </w:t>
      </w:r>
      <w:hyperlink w:history="0" w:anchor="P52" w:tooltip="2) установленных в отношении перевозок по межмуниципальному маршруту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подпунктом 2 пункта 2</w:t>
        </w:r>
      </w:hyperlink>
      <w:r>
        <w:rPr>
          <w:sz w:val="20"/>
        </w:rPr>
        <w:t xml:space="preserve"> настоящего Положения (далее - категории риска):</w:t>
      </w:r>
    </w:p>
    <w:p>
      <w:pPr>
        <w:pStyle w:val="0"/>
        <w:spacing w:before="200" w:line-rule="auto"/>
        <w:ind w:firstLine="540"/>
        <w:jc w:val="both"/>
      </w:pPr>
      <w:r>
        <w:rPr>
          <w:sz w:val="20"/>
        </w:rPr>
        <w:t xml:space="preserve">высокий риск;</w:t>
      </w:r>
    </w:p>
    <w:p>
      <w:pPr>
        <w:pStyle w:val="0"/>
        <w:spacing w:before="200" w:line-rule="auto"/>
        <w:ind w:firstLine="540"/>
        <w:jc w:val="both"/>
      </w:pPr>
      <w:r>
        <w:rPr>
          <w:sz w:val="20"/>
        </w:rPr>
        <w:t xml:space="preserve">значительный риск;</w:t>
      </w:r>
    </w:p>
    <w:p>
      <w:pPr>
        <w:pStyle w:val="0"/>
        <w:spacing w:before="200" w:line-rule="auto"/>
        <w:ind w:firstLine="540"/>
        <w:jc w:val="both"/>
      </w:pPr>
      <w:r>
        <w:rPr>
          <w:sz w:val="20"/>
        </w:rPr>
        <w:t xml:space="preserve">средний риск;</w:t>
      </w:r>
    </w:p>
    <w:p>
      <w:pPr>
        <w:pStyle w:val="0"/>
        <w:spacing w:before="200" w:line-rule="auto"/>
        <w:ind w:firstLine="540"/>
        <w:jc w:val="both"/>
      </w:pPr>
      <w:r>
        <w:rPr>
          <w:sz w:val="20"/>
        </w:rPr>
        <w:t xml:space="preserve">низкий риск.</w:t>
      </w:r>
    </w:p>
    <w:p>
      <w:pPr>
        <w:pStyle w:val="0"/>
        <w:jc w:val="both"/>
      </w:pPr>
      <w:r>
        <w:rPr>
          <w:sz w:val="20"/>
        </w:rPr>
        <w:t xml:space="preserve">(п. 15 в ред. </w:t>
      </w:r>
      <w:hyperlink w:history="0" r:id="rId3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16. Отнесение объектов контроля к категориям риска осуществляется решением Министерства в соответствии с:</w:t>
      </w:r>
    </w:p>
    <w:p>
      <w:pPr>
        <w:pStyle w:val="0"/>
        <w:jc w:val="both"/>
      </w:pPr>
      <w:r>
        <w:rPr>
          <w:sz w:val="20"/>
        </w:rPr>
        <w:t xml:space="preserve">(в ред. </w:t>
      </w:r>
      <w:hyperlink w:history="0" r:id="rId3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 </w:t>
      </w:r>
      <w:hyperlink w:history="0" w:anchor="P355" w:tooltip="КРИТЕРИИ">
        <w:r>
          <w:rPr>
            <w:sz w:val="20"/>
            <w:color w:val="0000ff"/>
          </w:rPr>
          <w:t xml:space="preserve">критериями</w:t>
        </w:r>
      </w:hyperlink>
      <w:r>
        <w:rPr>
          <w:sz w:val="20"/>
        </w:rPr>
        <w:t xml:space="preserve"> отнесения объектов контроля в области автомобильных дорог и дорожной деятельности к определенной категории риска согласно приложению N 1 к настоящему Положению;</w:t>
      </w:r>
    </w:p>
    <w:p>
      <w:pPr>
        <w:pStyle w:val="0"/>
        <w:spacing w:before="200" w:line-rule="auto"/>
        <w:ind w:firstLine="540"/>
        <w:jc w:val="both"/>
      </w:pPr>
      <w:r>
        <w:rPr>
          <w:sz w:val="20"/>
        </w:rPr>
        <w:t xml:space="preserve">2) </w:t>
      </w:r>
      <w:hyperlink w:history="0" w:anchor="P382" w:tooltip="КРИТЕРИИ">
        <w:r>
          <w:rPr>
            <w:sz w:val="20"/>
            <w:color w:val="0000ff"/>
          </w:rPr>
          <w:t xml:space="preserve">критериями</w:t>
        </w:r>
      </w:hyperlink>
      <w:r>
        <w:rPr>
          <w:sz w:val="20"/>
        </w:rPr>
        <w:t xml:space="preserve"> отнесения объектов контроля в области организации регулярных перевозок к определенной категории риска согласно приложению N 2 к настоящему Положению.</w:t>
      </w:r>
    </w:p>
    <w:p>
      <w:pPr>
        <w:pStyle w:val="0"/>
        <w:spacing w:before="200" w:line-rule="auto"/>
        <w:ind w:firstLine="540"/>
        <w:jc w:val="both"/>
      </w:pPr>
      <w:r>
        <w:rPr>
          <w:sz w:val="20"/>
        </w:rPr>
        <w:t xml:space="preserve">17.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pPr>
        <w:pStyle w:val="0"/>
        <w:spacing w:before="200" w:line-rule="auto"/>
        <w:ind w:firstLine="540"/>
        <w:jc w:val="both"/>
      </w:pPr>
      <w:r>
        <w:rPr>
          <w:sz w:val="20"/>
        </w:rPr>
        <w:t xml:space="preserve">18. Контролируемое лицо вправе подать в Министерство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w:t>
      </w:r>
      <w:hyperlink w:history="0" r:id="rId38"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jc w:val="both"/>
      </w:pPr>
      <w:r>
        <w:rPr>
          <w:sz w:val="20"/>
        </w:rPr>
      </w:r>
    </w:p>
    <w:p>
      <w:pPr>
        <w:pStyle w:val="2"/>
        <w:outlineLvl w:val="1"/>
        <w:jc w:val="center"/>
      </w:pPr>
      <w:r>
        <w:rPr>
          <w:sz w:val="20"/>
        </w:rPr>
        <w:t xml:space="preserve">III. Виды и периодичность проведения плановых контрольных</w:t>
      </w:r>
    </w:p>
    <w:p>
      <w:pPr>
        <w:pStyle w:val="2"/>
        <w:jc w:val="center"/>
      </w:pPr>
      <w:r>
        <w:rPr>
          <w:sz w:val="20"/>
        </w:rPr>
        <w:t xml:space="preserve">(надзорных) мероприятий</w:t>
      </w:r>
    </w:p>
    <w:p>
      <w:pPr>
        <w:pStyle w:val="0"/>
        <w:jc w:val="both"/>
      </w:pPr>
      <w:r>
        <w:rPr>
          <w:sz w:val="20"/>
        </w:rPr>
      </w:r>
    </w:p>
    <w:p>
      <w:pPr>
        <w:pStyle w:val="0"/>
        <w:ind w:firstLine="540"/>
        <w:jc w:val="both"/>
      </w:pPr>
      <w:r>
        <w:rPr>
          <w:sz w:val="20"/>
        </w:rPr>
        <w:t xml:space="preserve">19. Проведение плановых контрольных (надзорных) мероприятий в отношении объектов контроля, указанных в </w:t>
      </w:r>
      <w:hyperlink w:history="0" w:anchor="P69" w:tooltip="9. Объектами контроля являются:">
        <w:r>
          <w:rPr>
            <w:sz w:val="20"/>
            <w:color w:val="0000ff"/>
          </w:rPr>
          <w:t xml:space="preserve">пункте 9</w:t>
        </w:r>
      </w:hyperlink>
      <w:r>
        <w:rPr>
          <w:sz w:val="20"/>
        </w:rPr>
        <w:t xml:space="preserve"> настоящего Положения, в зависимости от присвоенной категории риска причинения вреда (ущерба) охраняемым законом ценностям осуществляется со следующей периодичностью:</w:t>
      </w:r>
    </w:p>
    <w:p>
      <w:pPr>
        <w:pStyle w:val="0"/>
        <w:spacing w:before="200" w:line-rule="auto"/>
        <w:ind w:firstLine="540"/>
        <w:jc w:val="both"/>
      </w:pPr>
      <w:r>
        <w:rPr>
          <w:sz w:val="20"/>
        </w:rPr>
        <w:t xml:space="preserve">высокий риск - одна выездная или документарная проверка в два года;</w:t>
      </w:r>
    </w:p>
    <w:p>
      <w:pPr>
        <w:pStyle w:val="0"/>
        <w:spacing w:before="200" w:line-rule="auto"/>
        <w:ind w:firstLine="540"/>
        <w:jc w:val="both"/>
      </w:pPr>
      <w:r>
        <w:rPr>
          <w:sz w:val="20"/>
        </w:rPr>
        <w:t xml:space="preserve">значительный риск - одна выездная или документарная проверка и один выборочный контроль в четыре года или один инспекционный визит в два года;</w:t>
      </w:r>
    </w:p>
    <w:p>
      <w:pPr>
        <w:pStyle w:val="0"/>
        <w:spacing w:before="200" w:line-rule="auto"/>
        <w:ind w:firstLine="540"/>
        <w:jc w:val="both"/>
      </w:pPr>
      <w:r>
        <w:rPr>
          <w:sz w:val="20"/>
        </w:rPr>
        <w:t xml:space="preserve">средний риск - одна выездная или документарная проверка и один выборочный контроль в шесть лет или один инспекционный визит в три года.</w:t>
      </w:r>
    </w:p>
    <w:p>
      <w:pPr>
        <w:pStyle w:val="0"/>
        <w:spacing w:before="200" w:line-rule="auto"/>
        <w:ind w:firstLine="540"/>
        <w:jc w:val="both"/>
      </w:pPr>
      <w:r>
        <w:rPr>
          <w:sz w:val="20"/>
        </w:rPr>
        <w:t xml:space="preserve">В отношении объектов контроля, отнесенных к категории низкого риска, плановые контрольные (надзорные) мероприятия не проводятся.</w:t>
      </w:r>
    </w:p>
    <w:p>
      <w:pPr>
        <w:pStyle w:val="0"/>
        <w:jc w:val="both"/>
      </w:pPr>
      <w:r>
        <w:rPr>
          <w:sz w:val="20"/>
        </w:rPr>
        <w:t xml:space="preserve">(п. 19 в ред. </w:t>
      </w:r>
      <w:hyperlink w:history="0" r:id="rId39"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jc w:val="both"/>
      </w:pPr>
      <w:r>
        <w:rPr>
          <w:sz w:val="20"/>
        </w:rPr>
      </w:r>
    </w:p>
    <w:p>
      <w:pPr>
        <w:pStyle w:val="2"/>
        <w:outlineLvl w:val="1"/>
        <w:jc w:val="center"/>
      </w:pPr>
      <w:r>
        <w:rPr>
          <w:sz w:val="20"/>
        </w:rPr>
        <w:t xml:space="preserve">IV. Профилактика рисков причинения вреда (ущерба)</w:t>
      </w:r>
    </w:p>
    <w:p>
      <w:pPr>
        <w:pStyle w:val="2"/>
        <w:jc w:val="center"/>
      </w:pPr>
      <w:r>
        <w:rPr>
          <w:sz w:val="20"/>
        </w:rPr>
        <w:t xml:space="preserve">охраняемым законом ценностям</w:t>
      </w:r>
    </w:p>
    <w:p>
      <w:pPr>
        <w:pStyle w:val="0"/>
        <w:jc w:val="both"/>
      </w:pPr>
      <w:r>
        <w:rPr>
          <w:sz w:val="20"/>
        </w:rPr>
      </w:r>
    </w:p>
    <w:p>
      <w:pPr>
        <w:pStyle w:val="0"/>
        <w:ind w:firstLine="540"/>
        <w:jc w:val="both"/>
      </w:pPr>
      <w:r>
        <w:rPr>
          <w:sz w:val="20"/>
        </w:rPr>
        <w:t xml:space="preserve">20. Программа профилактики рисков причинения вреда (ущерба) охраняемым законом ценностям (далее - программа профилактики рисков) ежегодно утверждается уполномоченным должностным лицом Министерства не позднее 20 декабря предшествующего года и размещается на официальном сайте Министерства в информационно-телекоммуникационной сети "Интернет" (далее - сеть "Интернет") в течение 5 дней со дня утверждения.</w:t>
      </w:r>
    </w:p>
    <w:p>
      <w:pPr>
        <w:pStyle w:val="0"/>
        <w:jc w:val="both"/>
      </w:pPr>
      <w:r>
        <w:rPr>
          <w:sz w:val="20"/>
        </w:rPr>
        <w:t xml:space="preserve">(в ред. </w:t>
      </w:r>
      <w:hyperlink w:history="0" r:id="rId40"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21. Министерство проводит следующие профилактические мероприятия:</w:t>
      </w:r>
    </w:p>
    <w:p>
      <w:pPr>
        <w:pStyle w:val="0"/>
        <w:jc w:val="both"/>
      </w:pPr>
      <w:r>
        <w:rPr>
          <w:sz w:val="20"/>
        </w:rPr>
        <w:t xml:space="preserve">(в ред. </w:t>
      </w:r>
      <w:hyperlink w:history="0" r:id="rId41"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обобщение правоприменительной практики;</w:t>
      </w:r>
    </w:p>
    <w:p>
      <w:pPr>
        <w:pStyle w:val="0"/>
        <w:spacing w:before="200" w:line-rule="auto"/>
        <w:ind w:firstLine="540"/>
        <w:jc w:val="both"/>
      </w:pPr>
      <w:r>
        <w:rPr>
          <w:sz w:val="20"/>
        </w:rPr>
        <w:t xml:space="preserve">3) объявление предостережения;</w:t>
      </w:r>
    </w:p>
    <w:p>
      <w:pPr>
        <w:pStyle w:val="0"/>
        <w:spacing w:before="200" w:line-rule="auto"/>
        <w:ind w:firstLine="540"/>
        <w:jc w:val="both"/>
      </w:pPr>
      <w:r>
        <w:rPr>
          <w:sz w:val="20"/>
        </w:rPr>
        <w:t xml:space="preserve">4) консультирование;</w:t>
      </w:r>
    </w:p>
    <w:p>
      <w:pPr>
        <w:pStyle w:val="0"/>
        <w:spacing w:before="200" w:line-rule="auto"/>
        <w:ind w:firstLine="540"/>
        <w:jc w:val="both"/>
      </w:pPr>
      <w:r>
        <w:rPr>
          <w:sz w:val="20"/>
        </w:rPr>
        <w:t xml:space="preserve">5) профилактический визит.</w:t>
      </w:r>
    </w:p>
    <w:p>
      <w:pPr>
        <w:pStyle w:val="0"/>
        <w:spacing w:before="200" w:line-rule="auto"/>
        <w:ind w:firstLine="540"/>
        <w:jc w:val="both"/>
      </w:pPr>
      <w:r>
        <w:rPr>
          <w:sz w:val="20"/>
        </w:rPr>
        <w:t xml:space="preserve">22. Информирование осуществляется посредством размещения соответствующих сведений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jc w:val="both"/>
      </w:pPr>
      <w:r>
        <w:rPr>
          <w:sz w:val="20"/>
        </w:rPr>
        <w:t xml:space="preserve">(в ред. </w:t>
      </w:r>
      <w:hyperlink w:history="0" r:id="rId42"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23. Министерство обязан размещать и поддерживать в актуальном состоянии на своем официальном сайте в сети "Интернет":</w:t>
      </w:r>
    </w:p>
    <w:p>
      <w:pPr>
        <w:pStyle w:val="0"/>
        <w:jc w:val="both"/>
      </w:pPr>
      <w:r>
        <w:rPr>
          <w:sz w:val="20"/>
        </w:rPr>
        <w:t xml:space="preserve">(в ред. </w:t>
      </w:r>
      <w:hyperlink w:history="0" r:id="rId4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 тексты нормативных правовых актов, регулирующих осуществление надзора;</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надзора, о сроках и порядке их вступления в силу;</w:t>
      </w:r>
    </w:p>
    <w:p>
      <w:pPr>
        <w:pStyle w:val="0"/>
        <w:spacing w:before="200" w:line-rule="auto"/>
        <w:ind w:firstLine="540"/>
        <w:jc w:val="both"/>
      </w:pPr>
      <w:r>
        <w:rPr>
          <w:sz w:val="20"/>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надзора, а также информацию о мерах ответственности, применяемых при нарушении обязательных требований;</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руководства по соблюдению обязательных требований, разработанные и утвержденные в соответствии с Федеральным </w:t>
      </w:r>
      <w:hyperlink w:history="0" r:id="rId44"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(в ред. </w:t>
      </w:r>
      <w:hyperlink w:history="0" r:id="rId4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(в ред. </w:t>
      </w:r>
      <w:hyperlink w:history="0" r:id="rId4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8) программа профилактики рисков причинения вреда и план проведения плановых контрольных (надзорных) мероприятий Министерством (при проведении таких мероприятий);</w:t>
      </w:r>
    </w:p>
    <w:p>
      <w:pPr>
        <w:pStyle w:val="0"/>
        <w:jc w:val="both"/>
      </w:pPr>
      <w:r>
        <w:rPr>
          <w:sz w:val="20"/>
        </w:rPr>
        <w:t xml:space="preserve">(в ред. </w:t>
      </w:r>
      <w:hyperlink w:history="0" r:id="rId4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9) исчерпывающий перечень сведений, которые могут запрашиваться Министерством у контролируемого лица;</w:t>
      </w:r>
    </w:p>
    <w:p>
      <w:pPr>
        <w:pStyle w:val="0"/>
        <w:jc w:val="both"/>
      </w:pPr>
      <w:r>
        <w:rPr>
          <w:sz w:val="20"/>
        </w:rPr>
        <w:t xml:space="preserve">(в ред. </w:t>
      </w:r>
      <w:hyperlink w:history="0" r:id="rId48"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порядке досудебного обжалования решений Министерства, действий (бездействия) его должностных лиц;</w:t>
      </w:r>
    </w:p>
    <w:p>
      <w:pPr>
        <w:pStyle w:val="0"/>
        <w:jc w:val="both"/>
      </w:pPr>
      <w:r>
        <w:rPr>
          <w:sz w:val="20"/>
        </w:rPr>
        <w:t xml:space="preserve">(в ред. </w:t>
      </w:r>
      <w:hyperlink w:history="0" r:id="rId49"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12) доклады, содержащие результаты обобщения правоприменительной практики Министерства;</w:t>
      </w:r>
    </w:p>
    <w:p>
      <w:pPr>
        <w:pStyle w:val="0"/>
        <w:jc w:val="both"/>
      </w:pPr>
      <w:r>
        <w:rPr>
          <w:sz w:val="20"/>
        </w:rPr>
        <w:t xml:space="preserve">(в ред. </w:t>
      </w:r>
      <w:hyperlink w:history="0" r:id="rId50"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13) иные сведения, предусмотренные нормативными правовыми актами Российской Федерации, нормативными правовыми актами Курской области и (или) программой профилактики рисков причинения вреда.</w:t>
      </w:r>
    </w:p>
    <w:p>
      <w:pPr>
        <w:pStyle w:val="0"/>
        <w:spacing w:before="200" w:line-rule="auto"/>
        <w:ind w:firstLine="540"/>
        <w:jc w:val="both"/>
      </w:pPr>
      <w:r>
        <w:rPr>
          <w:sz w:val="20"/>
        </w:rPr>
        <w:t xml:space="preserve">24. 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(далее - доклад о правоприменительной практике).</w:t>
      </w:r>
    </w:p>
    <w:p>
      <w:pPr>
        <w:pStyle w:val="0"/>
        <w:jc w:val="both"/>
      </w:pPr>
      <w:r>
        <w:rPr>
          <w:sz w:val="20"/>
        </w:rPr>
        <w:t xml:space="preserve">(в ред. </w:t>
      </w:r>
      <w:hyperlink w:history="0" r:id="rId51"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Доклад о правоприменительной практике утверждается приказом министра не позднее 1 марта года, следующим за отчетным, и размещается на официальном сайте Министерства в сети "Интернет" в срок до 3 дней со дня его утверждения.</w:t>
      </w:r>
    </w:p>
    <w:p>
      <w:pPr>
        <w:pStyle w:val="0"/>
        <w:jc w:val="both"/>
      </w:pPr>
      <w:r>
        <w:rPr>
          <w:sz w:val="20"/>
        </w:rPr>
        <w:t xml:space="preserve">(в ред. </w:t>
      </w:r>
      <w:hyperlink w:history="0" r:id="rId52"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25.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w:t>
      </w:r>
    </w:p>
    <w:p>
      <w:pPr>
        <w:pStyle w:val="0"/>
        <w:jc w:val="both"/>
      </w:pPr>
      <w:r>
        <w:rPr>
          <w:sz w:val="20"/>
        </w:rPr>
        <w:t xml:space="preserve">(в ред. </w:t>
      </w:r>
      <w:hyperlink w:history="0" r:id="rId5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26. В Предостережении указываются:</w:t>
      </w:r>
    </w:p>
    <w:p>
      <w:pPr>
        <w:pStyle w:val="0"/>
        <w:spacing w:before="200" w:line-rule="auto"/>
        <w:ind w:firstLine="540"/>
        <w:jc w:val="both"/>
      </w:pPr>
      <w:r>
        <w:rPr>
          <w:sz w:val="20"/>
        </w:rPr>
        <w:t xml:space="preserve">1) наименование юридического лица, адрес места нахождения юридического лица, фамилия, имя, отчество (при наличии) индивидуального предпринимателя, физического лица, адрес места жительства индивидуального предпринимателя, физического лица;</w:t>
      </w:r>
    </w:p>
    <w:p>
      <w:pPr>
        <w:pStyle w:val="0"/>
        <w:spacing w:before="200" w:line-rule="auto"/>
        <w:ind w:firstLine="540"/>
        <w:jc w:val="both"/>
      </w:pPr>
      <w:r>
        <w:rPr>
          <w:sz w:val="20"/>
        </w:rPr>
        <w:t xml:space="preserve">2) обязательные требования и предусматривающий их нормативный правовой акт;</w:t>
      </w:r>
    </w:p>
    <w:p>
      <w:pPr>
        <w:pStyle w:val="0"/>
        <w:spacing w:before="200" w:line-rule="auto"/>
        <w:ind w:firstLine="540"/>
        <w:jc w:val="both"/>
      </w:pPr>
      <w:r>
        <w:rPr>
          <w:sz w:val="20"/>
        </w:rPr>
        <w:t xml:space="preserve">3) информация о том, какие конкретно действия (бездействие) контролируемого лица могут привести или приводят к нарушению обязательных требований;</w:t>
      </w:r>
    </w:p>
    <w:p>
      <w:pPr>
        <w:pStyle w:val="0"/>
        <w:spacing w:before="200" w:line-rule="auto"/>
        <w:ind w:firstLine="540"/>
        <w:jc w:val="both"/>
      </w:pPr>
      <w:r>
        <w:rPr>
          <w:sz w:val="20"/>
        </w:rPr>
        <w:t xml:space="preserve">4) предложение о принятии мер по обеспечению соблюдения данных требований.</w:t>
      </w:r>
    </w:p>
    <w:p>
      <w:pPr>
        <w:pStyle w:val="0"/>
        <w:spacing w:before="200" w:line-rule="auto"/>
        <w:ind w:firstLine="540"/>
        <w:jc w:val="both"/>
      </w:pPr>
      <w:r>
        <w:rPr>
          <w:sz w:val="20"/>
        </w:rPr>
        <w:t xml:space="preserve">27. Контролируемое лицо вправе в течение 10 рабочих дней со дня получения Предостережения подать в Министерство возражение в отношении указанного Предостережения.</w:t>
      </w:r>
    </w:p>
    <w:p>
      <w:pPr>
        <w:pStyle w:val="0"/>
        <w:jc w:val="both"/>
      </w:pPr>
      <w:r>
        <w:rPr>
          <w:sz w:val="20"/>
        </w:rPr>
        <w:t xml:space="preserve">(в ред. </w:t>
      </w:r>
      <w:hyperlink w:history="0" r:id="rId54"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28. В возражении указываются:</w:t>
      </w:r>
    </w:p>
    <w:p>
      <w:pPr>
        <w:pStyle w:val="0"/>
        <w:spacing w:before="200" w:line-rule="auto"/>
        <w:ind w:firstLine="540"/>
        <w:jc w:val="both"/>
      </w:pPr>
      <w:r>
        <w:rPr>
          <w:sz w:val="20"/>
        </w:rPr>
        <w:t xml:space="preserve">1) наименование юридического лица, фамилия, имя, отчество (при наличии) индивидуального предпринимателя, физического лица;</w:t>
      </w:r>
    </w:p>
    <w:p>
      <w:pPr>
        <w:pStyle w:val="0"/>
        <w:spacing w:before="200" w:line-rule="auto"/>
        <w:ind w:firstLine="540"/>
        <w:jc w:val="both"/>
      </w:pPr>
      <w:r>
        <w:rPr>
          <w:sz w:val="20"/>
        </w:rPr>
        <w:t xml:space="preserve">2) идентификационный номер налогоплательщика - юридического лица, индивидуального предпринимателя;</w:t>
      </w:r>
    </w:p>
    <w:p>
      <w:pPr>
        <w:pStyle w:val="0"/>
        <w:spacing w:before="200" w:line-rule="auto"/>
        <w:ind w:firstLine="540"/>
        <w:jc w:val="both"/>
      </w:pPr>
      <w:r>
        <w:rPr>
          <w:sz w:val="20"/>
        </w:rPr>
        <w:t xml:space="preserve">3) дата и номер Предостережения, направленного в адрес контролируемого лица;</w:t>
      </w:r>
    </w:p>
    <w:p>
      <w:pPr>
        <w:pStyle w:val="0"/>
        <w:spacing w:before="200" w:line-rule="auto"/>
        <w:ind w:firstLine="540"/>
        <w:jc w:val="both"/>
      </w:pPr>
      <w:r>
        <w:rPr>
          <w:sz w:val="20"/>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Контролируемое лицо вправе приложить к возражению документы, подтверждающие обоснованность таких возражений, или их заверенные копии.</w:t>
      </w:r>
    </w:p>
    <w:p>
      <w:pPr>
        <w:pStyle w:val="0"/>
        <w:spacing w:before="200" w:line-rule="auto"/>
        <w:ind w:firstLine="540"/>
        <w:jc w:val="both"/>
      </w:pPr>
      <w:r>
        <w:rPr>
          <w:sz w:val="20"/>
        </w:rPr>
        <w:t xml:space="preserve">29. Возражения направляются контролируемым лицом в Министерство в бумажном виде почтовым отправлением либо в виде электронного документа, подписанного усиленной квалифицированной электронной подписью. Поступившие в Министерство возражения регистрируются в день их поступления.</w:t>
      </w:r>
    </w:p>
    <w:p>
      <w:pPr>
        <w:pStyle w:val="0"/>
        <w:jc w:val="both"/>
      </w:pPr>
      <w:r>
        <w:rPr>
          <w:sz w:val="20"/>
        </w:rPr>
        <w:t xml:space="preserve">(в ред. </w:t>
      </w:r>
      <w:hyperlink w:history="0" r:id="rId5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30. По итогам рассмотрения контролируемому лицу в течение 20 рабочих дней со дня регистрации возражения в Министерстве направляется уведомление о принятом решении способом, которым возражение направлено в Министерство.</w:t>
      </w:r>
    </w:p>
    <w:p>
      <w:pPr>
        <w:pStyle w:val="0"/>
        <w:jc w:val="both"/>
      </w:pPr>
      <w:r>
        <w:rPr>
          <w:sz w:val="20"/>
        </w:rPr>
        <w:t xml:space="preserve">(в ред. </w:t>
      </w:r>
      <w:hyperlink w:history="0" r:id="rId5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31. Министерство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t xml:space="preserve">(в ред. </w:t>
      </w:r>
      <w:hyperlink w:history="0" r:id="rId5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32. Должностные лица Министерства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контроля (надзора). Консультирование осуществляется без взимания платы.</w:t>
      </w:r>
    </w:p>
    <w:p>
      <w:pPr>
        <w:pStyle w:val="0"/>
        <w:jc w:val="both"/>
      </w:pPr>
      <w:r>
        <w:rPr>
          <w:sz w:val="20"/>
        </w:rPr>
        <w:t xml:space="preserve">(в ред. </w:t>
      </w:r>
      <w:hyperlink w:history="0" r:id="rId58"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33. 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jc w:val="both"/>
      </w:pPr>
      <w:r>
        <w:rPr>
          <w:sz w:val="20"/>
        </w:rPr>
        <w:t xml:space="preserve">(в ред. </w:t>
      </w:r>
      <w:hyperlink w:history="0" r:id="rId59"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bookmarkStart w:id="191" w:name="P191"/>
    <w:bookmarkEnd w:id="191"/>
    <w:p>
      <w:pPr>
        <w:pStyle w:val="0"/>
        <w:spacing w:before="200" w:line-rule="auto"/>
        <w:ind w:firstLine="540"/>
        <w:jc w:val="both"/>
      </w:pPr>
      <w:r>
        <w:rPr>
          <w:sz w:val="20"/>
        </w:rPr>
        <w:t xml:space="preserve">34. Консультирование осуществляется по следующим вопросам:</w:t>
      </w:r>
    </w:p>
    <w:p>
      <w:pPr>
        <w:pStyle w:val="0"/>
        <w:spacing w:before="200" w:line-rule="auto"/>
        <w:ind w:firstLine="540"/>
        <w:jc w:val="both"/>
      </w:pPr>
      <w:r>
        <w:rPr>
          <w:sz w:val="20"/>
        </w:rPr>
        <w:t xml:space="preserve">1) организация и осуществление надзора;</w:t>
      </w:r>
    </w:p>
    <w:p>
      <w:pPr>
        <w:pStyle w:val="0"/>
        <w:spacing w:before="200" w:line-rule="auto"/>
        <w:ind w:firstLine="540"/>
        <w:jc w:val="both"/>
      </w:pPr>
      <w:r>
        <w:rPr>
          <w:sz w:val="20"/>
        </w:rPr>
        <w:t xml:space="preserve">2) порядок осуществления контрольных (надзорных) мероприятий;</w:t>
      </w:r>
    </w:p>
    <w:p>
      <w:pPr>
        <w:pStyle w:val="0"/>
        <w:spacing w:before="200" w:line-rule="auto"/>
        <w:ind w:firstLine="540"/>
        <w:jc w:val="both"/>
      </w:pPr>
      <w:r>
        <w:rPr>
          <w:sz w:val="20"/>
        </w:rPr>
        <w:t xml:space="preserve">3) соблюдение обязательных требований;</w:t>
      </w:r>
    </w:p>
    <w:p>
      <w:pPr>
        <w:pStyle w:val="0"/>
        <w:spacing w:before="200" w:line-rule="auto"/>
        <w:ind w:firstLine="540"/>
        <w:jc w:val="both"/>
      </w:pPr>
      <w:r>
        <w:rPr>
          <w:sz w:val="20"/>
        </w:rPr>
        <w:t xml:space="preserve">4) вопросы, содержащиеся в проверочных листах;</w:t>
      </w:r>
    </w:p>
    <w:p>
      <w:pPr>
        <w:pStyle w:val="0"/>
        <w:spacing w:before="200" w:line-rule="auto"/>
        <w:ind w:firstLine="540"/>
        <w:jc w:val="both"/>
      </w:pPr>
      <w:r>
        <w:rPr>
          <w:sz w:val="20"/>
        </w:rPr>
        <w:t xml:space="preserve">5) проведенные контрольные (надзорные) мероприятия и проводимые профилактические мероприятия.</w:t>
      </w:r>
    </w:p>
    <w:p>
      <w:pPr>
        <w:pStyle w:val="0"/>
        <w:spacing w:before="200" w:line-rule="auto"/>
        <w:ind w:firstLine="540"/>
        <w:jc w:val="both"/>
      </w:pPr>
      <w:r>
        <w:rPr>
          <w:sz w:val="20"/>
        </w:rPr>
        <w:t xml:space="preserve">35.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w:history="0" r:id="rId6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Письменное консультирование осуществляется в случае получения запроса по вопросам, указанным в </w:t>
      </w:r>
      <w:hyperlink w:history="0" w:anchor="P191" w:tooltip="34. Консультирование осуществляется по следующим вопросам:">
        <w:r>
          <w:rPr>
            <w:sz w:val="20"/>
            <w:color w:val="0000ff"/>
          </w:rPr>
          <w:t xml:space="preserve">пункте 34</w:t>
        </w:r>
      </w:hyperlink>
      <w:r>
        <w:rPr>
          <w:sz w:val="20"/>
        </w:rPr>
        <w:t xml:space="preserve"> настоящего Положения.</w:t>
      </w:r>
    </w:p>
    <w:p>
      <w:pPr>
        <w:pStyle w:val="0"/>
        <w:spacing w:before="200" w:line-rule="auto"/>
        <w:ind w:firstLine="540"/>
        <w:jc w:val="both"/>
      </w:pPr>
      <w:r>
        <w:rPr>
          <w:sz w:val="20"/>
        </w:rPr>
        <w:t xml:space="preserve">36.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jc w:val="both"/>
      </w:pPr>
      <w:r>
        <w:rPr>
          <w:sz w:val="20"/>
        </w:rPr>
        <w:t xml:space="preserve">(в ред. </w:t>
      </w:r>
      <w:hyperlink w:history="0" r:id="rId61"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37. В случае поступления в Министерство 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подписанного уполномоченным должностным лицом Министерства, на официальном сайте Министерства в сети "Интернет".</w:t>
      </w:r>
    </w:p>
    <w:p>
      <w:pPr>
        <w:pStyle w:val="0"/>
        <w:jc w:val="both"/>
      </w:pPr>
      <w:r>
        <w:rPr>
          <w:sz w:val="20"/>
        </w:rPr>
        <w:t xml:space="preserve">(в ред. </w:t>
      </w:r>
      <w:hyperlink w:history="0" r:id="rId62"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38. Профилактический визит в отношении контролируемых лиц проводится должностным лицом Министерства в форме профилактической беседы по месту осуществления деятельности контролируемого лица либо с использованием видео-конференц-связи.</w:t>
      </w:r>
    </w:p>
    <w:p>
      <w:pPr>
        <w:pStyle w:val="0"/>
        <w:jc w:val="both"/>
      </w:pPr>
      <w:r>
        <w:rPr>
          <w:sz w:val="20"/>
        </w:rPr>
        <w:t xml:space="preserve">(в ред. </w:t>
      </w:r>
      <w:hyperlink w:history="0" r:id="rId6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jc w:val="both"/>
      </w:pPr>
      <w:r>
        <w:rPr>
          <w:sz w:val="20"/>
        </w:rPr>
        <w:t xml:space="preserve">(в ред. </w:t>
      </w:r>
      <w:hyperlink w:history="0" r:id="rId64"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40. Обязательные профилактические визиты проводятся:</w:t>
      </w:r>
    </w:p>
    <w:p>
      <w:pPr>
        <w:pStyle w:val="0"/>
        <w:spacing w:before="200" w:line-rule="auto"/>
        <w:ind w:firstLine="540"/>
        <w:jc w:val="both"/>
      </w:pPr>
      <w:r>
        <w:rPr>
          <w:sz w:val="20"/>
        </w:rPr>
        <w:t xml:space="preserve">в отношении объектов надзора, отнесенных к категориям высокого и значительного риска;</w:t>
      </w:r>
    </w:p>
    <w:p>
      <w:pPr>
        <w:pStyle w:val="0"/>
        <w:jc w:val="both"/>
      </w:pPr>
      <w:r>
        <w:rPr>
          <w:sz w:val="20"/>
        </w:rPr>
        <w:t xml:space="preserve">(в ред. </w:t>
      </w:r>
      <w:hyperlink w:history="0" r:id="rId6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в отношении контролируемых лиц, которые приступили к осуществлению деятельности, не позднее чем в течение одного года со дня начала такой деятельности.</w:t>
      </w:r>
    </w:p>
    <w:p>
      <w:pPr>
        <w:pStyle w:val="0"/>
        <w:spacing w:before="200" w:line-rule="auto"/>
        <w:ind w:firstLine="540"/>
        <w:jc w:val="both"/>
      </w:pPr>
      <w:r>
        <w:rPr>
          <w:sz w:val="20"/>
        </w:rPr>
        <w:t xml:space="preserve">41. 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42.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pPr>
        <w:pStyle w:val="0"/>
        <w:jc w:val="both"/>
      </w:pPr>
      <w:r>
        <w:rPr>
          <w:sz w:val="20"/>
        </w:rPr>
        <w:t xml:space="preserve">(в ред. </w:t>
      </w:r>
      <w:hyperlink w:history="0" r:id="rId6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jc w:val="both"/>
      </w:pPr>
      <w:r>
        <w:rPr>
          <w:sz w:val="20"/>
        </w:rPr>
      </w:r>
    </w:p>
    <w:p>
      <w:pPr>
        <w:pStyle w:val="2"/>
        <w:outlineLvl w:val="1"/>
        <w:jc w:val="center"/>
      </w:pPr>
      <w:r>
        <w:rPr>
          <w:sz w:val="20"/>
        </w:rPr>
        <w:t xml:space="preserve">V. Осуществление надзора</w:t>
      </w:r>
    </w:p>
    <w:p>
      <w:pPr>
        <w:pStyle w:val="0"/>
        <w:jc w:val="both"/>
      </w:pPr>
      <w:r>
        <w:rPr>
          <w:sz w:val="20"/>
        </w:rPr>
      </w:r>
    </w:p>
    <w:p>
      <w:pPr>
        <w:pStyle w:val="0"/>
        <w:ind w:firstLine="540"/>
        <w:jc w:val="both"/>
      </w:pPr>
      <w:r>
        <w:rPr>
          <w:sz w:val="20"/>
        </w:rPr>
        <w:t xml:space="preserve">43. Надзор осуществляется Министерством посредством плановых и внеплановых контрольных (надзорных) мероприятий, проводимых с взаимодействием и без взаимодействия с контролируемыми лицами.</w:t>
      </w:r>
    </w:p>
    <w:p>
      <w:pPr>
        <w:pStyle w:val="0"/>
        <w:jc w:val="both"/>
      </w:pPr>
      <w:r>
        <w:rPr>
          <w:sz w:val="20"/>
        </w:rPr>
        <w:t xml:space="preserve">(в ред. </w:t>
      </w:r>
      <w:hyperlink w:history="0" r:id="rId6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44.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соответствии с требованиями </w:t>
      </w:r>
      <w:hyperlink w:history="0" r:id="rId6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статьи 61</w:t>
        </w:r>
      </w:hyperlink>
      <w:r>
        <w:rPr>
          <w:sz w:val="20"/>
        </w:rPr>
        <w:t xml:space="preserve"> Федерального закона N 248-ФЗ.</w:t>
      </w:r>
    </w:p>
    <w:p>
      <w:pPr>
        <w:pStyle w:val="0"/>
        <w:spacing w:before="200" w:line-rule="auto"/>
        <w:ind w:firstLine="540"/>
        <w:jc w:val="both"/>
      </w:pPr>
      <w:r>
        <w:rPr>
          <w:sz w:val="20"/>
        </w:rPr>
        <w:t xml:space="preserve">45.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r:id="rId6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7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7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w:t>
        </w:r>
      </w:hyperlink>
      <w:r>
        <w:rPr>
          <w:sz w:val="20"/>
        </w:rPr>
        <w:t xml:space="preserve"> и </w:t>
      </w:r>
      <w:hyperlink w:history="0" r:id="rId7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57</w:t>
        </w:r>
      </w:hyperlink>
      <w:r>
        <w:rPr>
          <w:sz w:val="20"/>
        </w:rPr>
        <w:t xml:space="preserve"> Федерального закона N 248-ФЗ.</w:t>
      </w:r>
    </w:p>
    <w:p>
      <w:pPr>
        <w:pStyle w:val="0"/>
        <w:spacing w:before="200" w:line-rule="auto"/>
        <w:ind w:firstLine="540"/>
        <w:jc w:val="both"/>
      </w:pPr>
      <w:r>
        <w:rPr>
          <w:sz w:val="20"/>
        </w:rPr>
        <w:t xml:space="preserve">46. Министерство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0"/>
        <w:jc w:val="both"/>
      </w:pPr>
      <w:r>
        <w:rPr>
          <w:sz w:val="20"/>
        </w:rPr>
        <w:t xml:space="preserve">(в ред. </w:t>
      </w:r>
      <w:hyperlink w:history="0" r:id="rId7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47. В решении о проведении контрольного (надзорного) мероприятия указываются сведения, установленные </w:t>
      </w:r>
      <w:hyperlink w:history="0" r:id="rId7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64</w:t>
        </w:r>
      </w:hyperlink>
      <w:r>
        <w:rPr>
          <w:sz w:val="20"/>
        </w:rPr>
        <w:t xml:space="preserve"> Федерального закона N 248-ФЗ.</w:t>
      </w:r>
    </w:p>
    <w:p>
      <w:pPr>
        <w:pStyle w:val="0"/>
        <w:spacing w:before="200" w:line-rule="auto"/>
        <w:ind w:firstLine="540"/>
        <w:jc w:val="both"/>
      </w:pPr>
      <w:r>
        <w:rPr>
          <w:sz w:val="20"/>
        </w:rPr>
        <w:t xml:space="preserve">48.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1) в части полномочий в области автомобильных дорог и дорожной деятельности, предусмотренных </w:t>
      </w:r>
      <w:hyperlink w:history="0" w:anchor="P49"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Курской области:">
        <w:r>
          <w:rPr>
            <w:sz w:val="20"/>
            <w:color w:val="0000ff"/>
          </w:rPr>
          <w:t xml:space="preserve">подпунктом 1 пункта 2</w:t>
        </w:r>
      </w:hyperlink>
      <w:r>
        <w:rPr>
          <w:sz w:val="20"/>
        </w:rPr>
        <w:t xml:space="preserve"> настоящего Положения:</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2) в части полномочий в области организации регулярных перевозок, предусмотренных </w:t>
      </w:r>
      <w:hyperlink w:history="0" w:anchor="P52" w:tooltip="2) установленных в отношении перевозок по межмуниципальному маршруту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подпунктом 2 пункта 2</w:t>
        </w:r>
      </w:hyperlink>
      <w:r>
        <w:rPr>
          <w:sz w:val="20"/>
        </w:rPr>
        <w:t xml:space="preserve"> настоящего Положения:</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49.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spacing w:before="200" w:line-rule="auto"/>
        <w:ind w:firstLine="540"/>
        <w:jc w:val="both"/>
      </w:pPr>
      <w:r>
        <w:rPr>
          <w:sz w:val="20"/>
        </w:rPr>
        <w:t xml:space="preserve">50. Инспекционный визит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jc w:val="both"/>
      </w:pPr>
      <w:r>
        <w:rPr>
          <w:sz w:val="20"/>
        </w:rPr>
        <w:t xml:space="preserve">(в ред. </w:t>
      </w:r>
      <w:hyperlink w:history="0" r:id="rId7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51.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52.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jc w:val="both"/>
      </w:pPr>
      <w:r>
        <w:rPr>
          <w:sz w:val="20"/>
        </w:rPr>
        <w:t xml:space="preserve">(в ред. </w:t>
      </w:r>
      <w:hyperlink w:history="0" r:id="rId7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53. Инспекционный визит проводится при наличии оснований, указанных в </w:t>
      </w:r>
      <w:hyperlink w:history="0" r:id="rId7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 </w:t>
      </w:r>
      <w:hyperlink w:history="0" r:id="rId7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54. Внеплановый инспекционный визит проводится только по согласованию с органами прокуратуры, за исключением случаев его проведения в соответствии с </w:t>
      </w:r>
      <w:hyperlink w:history="0" r:id="rId7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8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w:t>
        </w:r>
      </w:hyperlink>
      <w:r>
        <w:rPr>
          <w:sz w:val="20"/>
        </w:rPr>
        <w:t xml:space="preserve">, </w:t>
      </w:r>
      <w:hyperlink w:history="0" r:id="rId8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57</w:t>
        </w:r>
      </w:hyperlink>
      <w:r>
        <w:rPr>
          <w:sz w:val="20"/>
        </w:rPr>
        <w:t xml:space="preserve"> и </w:t>
      </w:r>
      <w:hyperlink w:history="0" r:id="rId8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55.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56. Документарная проверка проводится по месту нахождения Министерства.</w:t>
      </w:r>
    </w:p>
    <w:p>
      <w:pPr>
        <w:pStyle w:val="0"/>
        <w:jc w:val="both"/>
      </w:pPr>
      <w:r>
        <w:rPr>
          <w:sz w:val="20"/>
        </w:rPr>
        <w:t xml:space="preserve">(в ред. </w:t>
      </w:r>
      <w:hyperlink w:history="0" r:id="rId8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57.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pPr>
        <w:pStyle w:val="0"/>
        <w:jc w:val="both"/>
      </w:pPr>
      <w:r>
        <w:rPr>
          <w:sz w:val="20"/>
        </w:rPr>
        <w:t xml:space="preserve">(в ред. </w:t>
      </w:r>
      <w:hyperlink w:history="0" r:id="rId84"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58.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59. Документарная проверка проводится при наличии оснований, указанных в </w:t>
      </w:r>
      <w:hyperlink w:history="0" r:id="rId8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 </w:t>
      </w:r>
      <w:hyperlink w:history="0" r:id="rId8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60. Внеплановая документарная проверка проводится без согласования с органами прокуратуры.</w:t>
      </w:r>
    </w:p>
    <w:p>
      <w:pPr>
        <w:pStyle w:val="0"/>
        <w:spacing w:before="200" w:line-rule="auto"/>
        <w:ind w:firstLine="540"/>
        <w:jc w:val="both"/>
      </w:pPr>
      <w:r>
        <w:rPr>
          <w:sz w:val="20"/>
        </w:rPr>
        <w:t xml:space="preserve">61. 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jc w:val="both"/>
      </w:pPr>
      <w:r>
        <w:rPr>
          <w:sz w:val="20"/>
        </w:rPr>
        <w:t xml:space="preserve">(в ред. </w:t>
      </w:r>
      <w:hyperlink w:history="0" r:id="rId8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62.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предоставить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Министерство указанные в требовании документы.</w:t>
      </w:r>
    </w:p>
    <w:p>
      <w:pPr>
        <w:pStyle w:val="0"/>
        <w:jc w:val="both"/>
      </w:pPr>
      <w:r>
        <w:rPr>
          <w:sz w:val="20"/>
        </w:rPr>
        <w:t xml:space="preserve">(в ред. </w:t>
      </w:r>
      <w:hyperlink w:history="0" r:id="rId88"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63.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Министерство.</w:t>
      </w:r>
    </w:p>
    <w:p>
      <w:pPr>
        <w:pStyle w:val="0"/>
        <w:jc w:val="both"/>
      </w:pPr>
      <w:r>
        <w:rPr>
          <w:sz w:val="20"/>
        </w:rPr>
        <w:t xml:space="preserve">(в ред. </w:t>
      </w:r>
      <w:hyperlink w:history="0" r:id="rId89"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bookmarkStart w:id="262" w:name="P262"/>
    <w:bookmarkEnd w:id="262"/>
    <w:p>
      <w:pPr>
        <w:pStyle w:val="0"/>
        <w:spacing w:before="200" w:line-rule="auto"/>
        <w:ind w:firstLine="540"/>
        <w:jc w:val="both"/>
      </w:pPr>
      <w:r>
        <w:rPr>
          <w:sz w:val="20"/>
        </w:rPr>
        <w:t xml:space="preserve">64.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Министерства.</w:t>
      </w:r>
    </w:p>
    <w:p>
      <w:pPr>
        <w:pStyle w:val="0"/>
        <w:jc w:val="both"/>
      </w:pPr>
      <w:r>
        <w:rPr>
          <w:sz w:val="20"/>
        </w:rPr>
        <w:t xml:space="preserve">(в ред. </w:t>
      </w:r>
      <w:hyperlink w:history="0" r:id="rId90"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65.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66.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pPr>
        <w:pStyle w:val="0"/>
        <w:jc w:val="both"/>
      </w:pPr>
      <w:r>
        <w:rPr>
          <w:sz w:val="20"/>
        </w:rPr>
        <w:t xml:space="preserve">(в ред. </w:t>
      </w:r>
      <w:hyperlink w:history="0" r:id="rId91"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262" w:tooltip="6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Министерства.">
        <w:r>
          <w:rPr>
            <w:sz w:val="20"/>
            <w:color w:val="0000ff"/>
          </w:rPr>
          <w:t xml:space="preserve">пункте 64</w:t>
        </w:r>
      </w:hyperlink>
      <w:r>
        <w:rPr>
          <w:sz w:val="20"/>
        </w:rPr>
        <w:t xml:space="preserve">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jc w:val="both"/>
      </w:pPr>
      <w:r>
        <w:rPr>
          <w:sz w:val="20"/>
        </w:rPr>
        <w:t xml:space="preserve">(в ред. </w:t>
      </w:r>
      <w:hyperlink w:history="0" r:id="rId92"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67. 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w:history="0" r:id="rId9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9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9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68.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0"/>
        <w:spacing w:before="200" w:line-rule="auto"/>
        <w:ind w:firstLine="540"/>
        <w:jc w:val="both"/>
      </w:pPr>
      <w:r>
        <w:rPr>
          <w:sz w:val="20"/>
        </w:rPr>
        <w:t xml:space="preserve">69. В случаях отсутствия контролируемого лица либо его представителя, предоставления контролируемым лицом Министерству информации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jc w:val="both"/>
      </w:pPr>
      <w:r>
        <w:rPr>
          <w:sz w:val="20"/>
        </w:rPr>
        <w:t xml:space="preserve">(в ред. </w:t>
      </w:r>
      <w:hyperlink w:history="0" r:id="rId9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70. Случаями, при наступлении которых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являются:</w:t>
      </w:r>
    </w:p>
    <w:p>
      <w:pPr>
        <w:pStyle w:val="0"/>
        <w:jc w:val="both"/>
      </w:pPr>
      <w:r>
        <w:rPr>
          <w:sz w:val="20"/>
        </w:rPr>
        <w:t xml:space="preserve">(в ред. </w:t>
      </w:r>
      <w:hyperlink w:history="0" r:id="rId9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ежегодный отпуск;</w:t>
      </w:r>
    </w:p>
    <w:p>
      <w:pPr>
        <w:pStyle w:val="0"/>
        <w:spacing w:before="200" w:line-rule="auto"/>
        <w:ind w:firstLine="540"/>
        <w:jc w:val="both"/>
      </w:pPr>
      <w:r>
        <w:rPr>
          <w:sz w:val="20"/>
        </w:rPr>
        <w:t xml:space="preserve">временная нетрудоспособность (болезнь);</w:t>
      </w:r>
    </w:p>
    <w:p>
      <w:pPr>
        <w:pStyle w:val="0"/>
        <w:spacing w:before="200" w:line-rule="auto"/>
        <w:ind w:firstLine="540"/>
        <w:jc w:val="both"/>
      </w:pPr>
      <w:r>
        <w:rPr>
          <w:sz w:val="20"/>
        </w:rPr>
        <w:t xml:space="preserve">командировка за пределами Курской области;</w:t>
      </w:r>
    </w:p>
    <w:p>
      <w:pPr>
        <w:pStyle w:val="0"/>
        <w:spacing w:before="200" w:line-rule="auto"/>
        <w:ind w:firstLine="540"/>
        <w:jc w:val="both"/>
      </w:pPr>
      <w:r>
        <w:rPr>
          <w:sz w:val="20"/>
        </w:rPr>
        <w:t xml:space="preserve">административный арест.</w:t>
      </w:r>
    </w:p>
    <w:p>
      <w:pPr>
        <w:pStyle w:val="0"/>
        <w:spacing w:before="200" w:line-rule="auto"/>
        <w:ind w:firstLine="540"/>
        <w:jc w:val="both"/>
      </w:pPr>
      <w:r>
        <w:rPr>
          <w:sz w:val="20"/>
        </w:rPr>
        <w:t xml:space="preserve">При наличии указанных случаев проведение контрольного (надзорного) мероприятия переносится Министерством на срок, необходимый для устранения обстоятельств, послуживших поводом для обращения контролируемого лица в Министерство.</w:t>
      </w:r>
    </w:p>
    <w:p>
      <w:pPr>
        <w:pStyle w:val="0"/>
        <w:jc w:val="both"/>
      </w:pPr>
      <w:r>
        <w:rPr>
          <w:sz w:val="20"/>
        </w:rPr>
        <w:t xml:space="preserve">(в ред. </w:t>
      </w:r>
      <w:hyperlink w:history="0" r:id="rId98"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jc w:val="both"/>
      </w:pPr>
      <w:r>
        <w:rPr>
          <w:sz w:val="20"/>
        </w:rPr>
      </w:r>
    </w:p>
    <w:p>
      <w:pPr>
        <w:pStyle w:val="2"/>
        <w:outlineLvl w:val="1"/>
        <w:jc w:val="center"/>
      </w:pPr>
      <w:r>
        <w:rPr>
          <w:sz w:val="20"/>
        </w:rPr>
        <w:t xml:space="preserve">VI. Результаты контрольного (надзорного) мероприятия</w:t>
      </w:r>
    </w:p>
    <w:p>
      <w:pPr>
        <w:pStyle w:val="0"/>
        <w:jc w:val="both"/>
      </w:pPr>
      <w:r>
        <w:rPr>
          <w:sz w:val="20"/>
        </w:rPr>
      </w:r>
    </w:p>
    <w:p>
      <w:pPr>
        <w:pStyle w:val="0"/>
        <w:ind w:firstLine="540"/>
        <w:jc w:val="both"/>
      </w:pPr>
      <w:r>
        <w:rPr>
          <w:sz w:val="20"/>
        </w:rPr>
        <w:t xml:space="preserve">71.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spacing w:before="200" w:line-rule="auto"/>
        <w:ind w:firstLine="540"/>
        <w:jc w:val="both"/>
      </w:pPr>
      <w:r>
        <w:rPr>
          <w:sz w:val="20"/>
        </w:rPr>
        <w:t xml:space="preserve">72.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73.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r:id="rId9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88</w:t>
        </w:r>
      </w:hyperlink>
      <w:r>
        <w:rPr>
          <w:sz w:val="20"/>
        </w:rPr>
        <w:t xml:space="preserve"> Федерального закона N 248-ФЗ.</w:t>
      </w:r>
    </w:p>
    <w:p>
      <w:pPr>
        <w:pStyle w:val="0"/>
        <w:spacing w:before="200" w:line-rule="auto"/>
        <w:ind w:firstLine="540"/>
        <w:jc w:val="both"/>
      </w:pPr>
      <w:r>
        <w:rPr>
          <w:sz w:val="20"/>
        </w:rPr>
        <w:t xml:space="preserve">74.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75.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301" w:tooltip="VII. Обжалование решений Министерства, действий">
        <w:r>
          <w:rPr>
            <w:sz w:val="20"/>
            <w:color w:val="0000ff"/>
          </w:rPr>
          <w:t xml:space="preserve">разделом VII</w:t>
        </w:r>
      </w:hyperlink>
      <w:r>
        <w:rPr>
          <w:sz w:val="20"/>
        </w:rPr>
        <w:t xml:space="preserve"> настоящего Положения.</w:t>
      </w:r>
    </w:p>
    <w:p>
      <w:pPr>
        <w:pStyle w:val="0"/>
        <w:jc w:val="both"/>
      </w:pPr>
      <w:r>
        <w:rPr>
          <w:sz w:val="20"/>
        </w:rPr>
      </w:r>
    </w:p>
    <w:bookmarkStart w:id="301" w:name="P301"/>
    <w:bookmarkEnd w:id="301"/>
    <w:p>
      <w:pPr>
        <w:pStyle w:val="2"/>
        <w:outlineLvl w:val="1"/>
        <w:jc w:val="center"/>
      </w:pPr>
      <w:r>
        <w:rPr>
          <w:sz w:val="20"/>
        </w:rPr>
        <w:t xml:space="preserve">VII. Обжалование решений Министерства, действий</w:t>
      </w:r>
    </w:p>
    <w:p>
      <w:pPr>
        <w:pStyle w:val="2"/>
        <w:jc w:val="center"/>
      </w:pPr>
      <w:r>
        <w:rPr>
          <w:sz w:val="20"/>
        </w:rPr>
        <w:t xml:space="preserve">(бездействия) его должностных лиц</w:t>
      </w:r>
    </w:p>
    <w:p>
      <w:pPr>
        <w:pStyle w:val="0"/>
        <w:jc w:val="center"/>
      </w:pPr>
      <w:r>
        <w:rPr>
          <w:sz w:val="20"/>
        </w:rPr>
        <w:t xml:space="preserve">(в ред. </w:t>
      </w:r>
      <w:hyperlink w:history="0" r:id="rId100"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w:t>
      </w:r>
    </w:p>
    <w:p>
      <w:pPr>
        <w:pStyle w:val="0"/>
        <w:jc w:val="center"/>
      </w:pPr>
      <w:r>
        <w:rPr>
          <w:sz w:val="20"/>
        </w:rPr>
        <w:t xml:space="preserve">от 29.11.2022 N 1363-па)</w:t>
      </w:r>
    </w:p>
    <w:p>
      <w:pPr>
        <w:pStyle w:val="0"/>
        <w:jc w:val="both"/>
      </w:pPr>
      <w:r>
        <w:rPr>
          <w:sz w:val="20"/>
        </w:rPr>
      </w:r>
    </w:p>
    <w:p>
      <w:pPr>
        <w:pStyle w:val="0"/>
        <w:ind w:firstLine="540"/>
        <w:jc w:val="both"/>
      </w:pPr>
      <w:r>
        <w:rPr>
          <w:sz w:val="20"/>
        </w:rPr>
        <w:t xml:space="preserve">76. Жалоба подается контролируемым лицом в Министерство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308" w:tooltip="77. Жалоба, содержащая сведения и документы, составляющие государственную или иную охраняемую законом тайну, подается контролируемым лицом в Министерство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
        <w:r>
          <w:rPr>
            <w:sz w:val="20"/>
            <w:color w:val="0000ff"/>
          </w:rPr>
          <w:t xml:space="preserve">пунктом 77</w:t>
        </w:r>
      </w:hyperlink>
      <w:r>
        <w:rPr>
          <w:sz w:val="20"/>
        </w:rPr>
        <w:t xml:space="preserve"> настоящего Положения.</w:t>
      </w:r>
    </w:p>
    <w:p>
      <w:pPr>
        <w:pStyle w:val="0"/>
        <w:jc w:val="both"/>
      </w:pPr>
      <w:r>
        <w:rPr>
          <w:sz w:val="20"/>
        </w:rPr>
        <w:t xml:space="preserve">(в ред. </w:t>
      </w:r>
      <w:hyperlink w:history="0" r:id="rId101"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bookmarkStart w:id="308" w:name="P308"/>
    <w:bookmarkEnd w:id="308"/>
    <w:p>
      <w:pPr>
        <w:pStyle w:val="0"/>
        <w:spacing w:before="200" w:line-rule="auto"/>
        <w:ind w:firstLine="540"/>
        <w:jc w:val="both"/>
      </w:pPr>
      <w:r>
        <w:rPr>
          <w:sz w:val="20"/>
        </w:rPr>
        <w:t xml:space="preserve">77. Жалоба, содержащая сведения и документы, составляющие государственную или иную охраняемую законом тайну, подается контролируемым лицом в Министерство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(в ред. </w:t>
      </w:r>
      <w:hyperlink w:history="0" r:id="rId102"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78. Жалоба, содержащая сведения и документы, составляющие государственную или иную охраняемую законом тайну, подается контролируемым лицом лично на бумажном или электронном носителе, по предварительной записи по телефону, размещенному на официальном сайте Министерства в сети "Интернет",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(в ред. </w:t>
      </w:r>
      <w:hyperlink w:history="0" r:id="rId10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79.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0"/>
        <w:spacing w:before="200" w:line-rule="auto"/>
        <w:ind w:firstLine="540"/>
        <w:jc w:val="both"/>
      </w:pPr>
      <w:r>
        <w:rPr>
          <w:sz w:val="20"/>
        </w:rPr>
        <w:t xml:space="preserve">Жалоба на предписание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лицом, уполномоченным рассматривать жалобу.</w:t>
      </w:r>
    </w:p>
    <w:p>
      <w:pPr>
        <w:pStyle w:val="0"/>
        <w:spacing w:before="200" w:line-rule="auto"/>
        <w:ind w:firstLine="540"/>
        <w:jc w:val="both"/>
      </w:pPr>
      <w:r>
        <w:rPr>
          <w:sz w:val="20"/>
        </w:rPr>
        <w:t xml:space="preserve">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80.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Министерства в рамках контрольных (надзорных) мероприятий.</w:t>
      </w:r>
    </w:p>
    <w:p>
      <w:pPr>
        <w:pStyle w:val="0"/>
        <w:jc w:val="both"/>
      </w:pPr>
      <w:r>
        <w:rPr>
          <w:sz w:val="20"/>
        </w:rPr>
        <w:t xml:space="preserve">(в ред. </w:t>
      </w:r>
      <w:hyperlink w:history="0" r:id="rId104"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81. При обжаловании решений Министерства, действий (бездействия) его должностных лиц жалоба рассматривается министром, при обжаловании действий (бездействия) заместителя Министерства - министра.</w:t>
      </w:r>
    </w:p>
    <w:p>
      <w:pPr>
        <w:pStyle w:val="0"/>
        <w:jc w:val="both"/>
      </w:pPr>
      <w:r>
        <w:rPr>
          <w:sz w:val="20"/>
        </w:rPr>
        <w:t xml:space="preserve">(в ред. </w:t>
      </w:r>
      <w:hyperlink w:history="0" r:id="rId10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82. Жалоба подлежит рассмотрению в течение 20 рабочих дней со дня ее регистрации в Министерстве.</w:t>
      </w:r>
    </w:p>
    <w:p>
      <w:pPr>
        <w:pStyle w:val="0"/>
        <w:jc w:val="both"/>
      </w:pPr>
      <w:r>
        <w:rPr>
          <w:sz w:val="20"/>
        </w:rPr>
        <w:t xml:space="preserve">(в ред. </w:t>
      </w:r>
      <w:hyperlink w:history="0" r:id="rId10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В исключительных случаях, предусмотренных </w:t>
      </w:r>
      <w:hyperlink w:history="0" w:anchor="P327" w:tooltip="83. Срок рассмотрения жалобы может быть продлен в следующих исключительных случаях:">
        <w:r>
          <w:rPr>
            <w:sz w:val="20"/>
            <w:color w:val="0000ff"/>
          </w:rPr>
          <w:t xml:space="preserve">пунктом 83</w:t>
        </w:r>
      </w:hyperlink>
      <w:r>
        <w:rPr>
          <w:sz w:val="20"/>
        </w:rPr>
        <w:t xml:space="preserve"> настоящего раздела, указанный срок может быть продлен уполномоченным на рассмотрение жалобы должностным лицом Министерства, но не более чем на 20 рабочих дней.</w:t>
      </w:r>
    </w:p>
    <w:p>
      <w:pPr>
        <w:pStyle w:val="0"/>
        <w:jc w:val="both"/>
      </w:pPr>
      <w:r>
        <w:rPr>
          <w:sz w:val="20"/>
        </w:rPr>
        <w:t xml:space="preserve">(в ред. </w:t>
      </w:r>
      <w:hyperlink w:history="0" r:id="rId107"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bookmarkStart w:id="327" w:name="P327"/>
    <w:bookmarkEnd w:id="327"/>
    <w:p>
      <w:pPr>
        <w:pStyle w:val="0"/>
        <w:spacing w:before="200" w:line-rule="auto"/>
        <w:ind w:firstLine="540"/>
        <w:jc w:val="both"/>
      </w:pPr>
      <w:r>
        <w:rPr>
          <w:sz w:val="20"/>
        </w:rPr>
        <w:t xml:space="preserve">83. Срок рассмотрения жалобы может быть продлен в следующих исключительных случаях:</w:t>
      </w:r>
    </w:p>
    <w:p>
      <w:pPr>
        <w:pStyle w:val="0"/>
        <w:spacing w:before="200" w:line-rule="auto"/>
        <w:ind w:firstLine="540"/>
        <w:jc w:val="both"/>
      </w:pPr>
      <w:r>
        <w:rPr>
          <w:sz w:val="20"/>
        </w:rPr>
        <w:t xml:space="preserve">а) проведение в отношении должностного лица Министерства, действия (бездействие) которого обжалуются, служебной проверки по фактам, указанным в жалобе;</w:t>
      </w:r>
    </w:p>
    <w:p>
      <w:pPr>
        <w:pStyle w:val="0"/>
        <w:jc w:val="both"/>
      </w:pPr>
      <w:r>
        <w:rPr>
          <w:sz w:val="20"/>
        </w:rPr>
        <w:t xml:space="preserve">(в ред. </w:t>
      </w:r>
      <w:hyperlink w:history="0" r:id="rId108"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б) отсутствие должностного лица Министерства, действия (бездействие) которого обжалуются, по уважительной причине (временная нетрудоспособность, отпуск, командировка).</w:t>
      </w:r>
    </w:p>
    <w:p>
      <w:pPr>
        <w:pStyle w:val="0"/>
        <w:jc w:val="both"/>
      </w:pPr>
      <w:r>
        <w:rPr>
          <w:sz w:val="20"/>
        </w:rPr>
        <w:t xml:space="preserve">(в ред. </w:t>
      </w:r>
      <w:hyperlink w:history="0" r:id="rId109"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bookmarkStart w:id="332" w:name="P332"/>
    <w:bookmarkEnd w:id="332"/>
    <w:p>
      <w:pPr>
        <w:pStyle w:val="0"/>
        <w:spacing w:before="200" w:line-rule="auto"/>
        <w:ind w:firstLine="540"/>
        <w:jc w:val="both"/>
      </w:pPr>
      <w:r>
        <w:rPr>
          <w:sz w:val="20"/>
        </w:rPr>
        <w:t xml:space="preserve">84. По итогам рассмотрения жалобы Министерство принимает одно из следующих решений:</w:t>
      </w:r>
    </w:p>
    <w:p>
      <w:pPr>
        <w:pStyle w:val="0"/>
        <w:jc w:val="both"/>
      </w:pPr>
      <w:r>
        <w:rPr>
          <w:sz w:val="20"/>
        </w:rPr>
        <w:t xml:space="preserve">(в ред. </w:t>
      </w:r>
      <w:hyperlink w:history="0" r:id="rId110"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Министерства полностью или частично;</w:t>
      </w:r>
    </w:p>
    <w:p>
      <w:pPr>
        <w:pStyle w:val="0"/>
        <w:jc w:val="both"/>
      </w:pPr>
      <w:r>
        <w:rPr>
          <w:sz w:val="20"/>
        </w:rPr>
        <w:t xml:space="preserve">(в ред. </w:t>
      </w:r>
      <w:hyperlink w:history="0" r:id="rId111"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3) отменяет решение Министерства полностью и принимает новое решение;</w:t>
      </w:r>
    </w:p>
    <w:p>
      <w:pPr>
        <w:pStyle w:val="0"/>
        <w:jc w:val="both"/>
      </w:pPr>
      <w:r>
        <w:rPr>
          <w:sz w:val="20"/>
        </w:rPr>
        <w:t xml:space="preserve">(в ред. </w:t>
      </w:r>
      <w:hyperlink w:history="0" r:id="rId112"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4)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pPr>
        <w:pStyle w:val="0"/>
        <w:jc w:val="both"/>
      </w:pPr>
      <w:r>
        <w:rPr>
          <w:sz w:val="20"/>
        </w:rPr>
        <w:t xml:space="preserve">(в ред. </w:t>
      </w:r>
      <w:hyperlink w:history="0" r:id="rId113"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spacing w:before="200" w:line-rule="auto"/>
        <w:ind w:firstLine="540"/>
        <w:jc w:val="both"/>
      </w:pPr>
      <w:r>
        <w:rPr>
          <w:sz w:val="20"/>
        </w:rPr>
        <w:t xml:space="preserve">85. Решение Министерства, указанное в </w:t>
      </w:r>
      <w:hyperlink w:history="0" w:anchor="P332" w:tooltip="84. По итогам рассмотрения жалобы Министерство принимает одно из следующих решений:">
        <w:r>
          <w:rPr>
            <w:sz w:val="20"/>
            <w:color w:val="0000ff"/>
          </w:rPr>
          <w:t xml:space="preserve">пункте 84</w:t>
        </w:r>
      </w:hyperlink>
      <w:r>
        <w:rPr>
          <w:sz w:val="20"/>
        </w:rPr>
        <w:t xml:space="preserve"> настоящего Положения,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t xml:space="preserve">(в ред. </w:t>
      </w:r>
      <w:hyperlink w:history="0" r:id="rId114"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rPr>
        <w:t xml:space="preserve"> Администрации Курской области от 29.11.2022 N 1363-па)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региональном</w:t>
      </w:r>
    </w:p>
    <w:p>
      <w:pPr>
        <w:pStyle w:val="0"/>
        <w:jc w:val="right"/>
      </w:pPr>
      <w:r>
        <w:rPr>
          <w:sz w:val="20"/>
        </w:rPr>
        <w:t xml:space="preserve">государственном контроле (надзоре)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both"/>
      </w:pPr>
      <w:r>
        <w:rPr>
          <w:sz w:val="20"/>
        </w:rPr>
      </w:r>
    </w:p>
    <w:bookmarkStart w:id="355" w:name="P355"/>
    <w:bookmarkEnd w:id="355"/>
    <w:p>
      <w:pPr>
        <w:pStyle w:val="2"/>
        <w:jc w:val="center"/>
      </w:pPr>
      <w:r>
        <w:rPr>
          <w:sz w:val="20"/>
        </w:rPr>
        <w:t xml:space="preserve">КРИТЕРИИ</w:t>
      </w:r>
    </w:p>
    <w:p>
      <w:pPr>
        <w:pStyle w:val="2"/>
        <w:jc w:val="center"/>
      </w:pPr>
      <w:r>
        <w:rPr>
          <w:sz w:val="20"/>
        </w:rPr>
        <w:t xml:space="preserve">ОТНЕСЕНИЯ ОБЪЕКТОВ РЕГИОНАЛЬНОГО ГОСУДАРСТВЕННОГО КОНТРОЛЯ</w:t>
      </w:r>
    </w:p>
    <w:p>
      <w:pPr>
        <w:pStyle w:val="2"/>
        <w:jc w:val="center"/>
      </w:pPr>
      <w:r>
        <w:rPr>
          <w:sz w:val="20"/>
        </w:rPr>
        <w:t xml:space="preserve">В ОБЛАСТИ АВТОМОБИЛЬНЫХ ДОРОГ И ДОРОЖНОЙ ДЕЯТЕЛЬНОСТИ</w:t>
      </w:r>
    </w:p>
    <w:p>
      <w:pPr>
        <w:pStyle w:val="2"/>
        <w:jc w:val="center"/>
      </w:pPr>
      <w:r>
        <w:rPr>
          <w:sz w:val="20"/>
        </w:rPr>
        <w:t xml:space="preserve">К ОПРЕДЕЛЕННЫМ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5"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29.11.2022 N 1363-па)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Высокий риск: установление факта неисполнения контролируемым лицом выданного по результатам контрольного (надзорного) мероприятия предписания об устранении выявленных нарушений обязательных требований законодательства в области автомобильных дорог и дорожной деятельности.</w:t>
      </w:r>
    </w:p>
    <w:p>
      <w:pPr>
        <w:pStyle w:val="0"/>
        <w:spacing w:before="200" w:line-rule="auto"/>
        <w:ind w:firstLine="540"/>
        <w:jc w:val="both"/>
      </w:pPr>
      <w:r>
        <w:rPr>
          <w:sz w:val="20"/>
        </w:rPr>
        <w:t xml:space="preserve">2. Значительный риск:</w:t>
      </w:r>
    </w:p>
    <w:p>
      <w:pPr>
        <w:pStyle w:val="0"/>
        <w:spacing w:before="200" w:line-rule="auto"/>
        <w:ind w:firstLine="540"/>
        <w:jc w:val="both"/>
      </w:pPr>
      <w:r>
        <w:rPr>
          <w:sz w:val="20"/>
        </w:rPr>
        <w:t xml:space="preserve">вероятность несоблюдения контролируемыми лицами обязательных требований при осуществлении работ по капитальному ремонту, ремонту и содержанию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вероятность несоблюдения контролируемыми лицами обязательных требований при устройстве и эксплуатации на автомобильных дорогах регионального и межмуниципального значения примыканий к автомобильным дорогам регионального и межмуниципального значения, в том числе примыкания объектов дорожного и придорожного сервиса;</w:t>
      </w:r>
    </w:p>
    <w:p>
      <w:pPr>
        <w:pStyle w:val="0"/>
        <w:spacing w:before="200" w:line-rule="auto"/>
        <w:ind w:firstLine="540"/>
        <w:jc w:val="both"/>
      </w:pPr>
      <w:r>
        <w:rPr>
          <w:sz w:val="20"/>
        </w:rPr>
        <w:t xml:space="preserve">наличие сведений и официально подтвержденной информации о нарушениях в использовании юридическим лицом или индивидуальным предпринимателем придорожной полосы и полосы отвода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3. Средний риск: вероятность несоблюдения контролируемыми лицами обязательных требований при устройстве и эксплуатации на автомобильных дорогах регионального и межмуниципального значения объектов дорожного и придорожного сервиса, расположенных в границах полос отвода и (или) придорожных полос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4. Низкий риск: отсутствие критериев высокой, значительной или средней категорий риска.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региональном</w:t>
      </w:r>
    </w:p>
    <w:p>
      <w:pPr>
        <w:pStyle w:val="0"/>
        <w:jc w:val="right"/>
      </w:pPr>
      <w:r>
        <w:rPr>
          <w:sz w:val="20"/>
        </w:rPr>
        <w:t xml:space="preserve">государственном контроле (надзоре)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both"/>
      </w:pPr>
      <w:r>
        <w:rPr>
          <w:sz w:val="20"/>
        </w:rPr>
      </w:r>
    </w:p>
    <w:bookmarkStart w:id="382" w:name="P382"/>
    <w:bookmarkEnd w:id="382"/>
    <w:p>
      <w:pPr>
        <w:pStyle w:val="2"/>
        <w:jc w:val="center"/>
      </w:pPr>
      <w:r>
        <w:rPr>
          <w:sz w:val="20"/>
        </w:rPr>
        <w:t xml:space="preserve">КРИТЕРИИ</w:t>
      </w:r>
    </w:p>
    <w:p>
      <w:pPr>
        <w:pStyle w:val="2"/>
        <w:jc w:val="center"/>
      </w:pPr>
      <w:r>
        <w:rPr>
          <w:sz w:val="20"/>
        </w:rPr>
        <w:t xml:space="preserve">ОТНЕСЕНИЯ ОБЪЕКТОВ РЕГИОНАЛЬНОГО ГОСУДАРСТВЕННОГО КОНТРОЛЯ</w:t>
      </w:r>
    </w:p>
    <w:p>
      <w:pPr>
        <w:pStyle w:val="2"/>
        <w:jc w:val="center"/>
      </w:pPr>
      <w:r>
        <w:rPr>
          <w:sz w:val="20"/>
        </w:rPr>
        <w:t xml:space="preserve">В ОБЛАСТИ ОРГАНИЗАЦИИ РЕГУЛЯРНЫХ ПЕРЕВОЗОК К ОПРЕДЕЛЕННЫМ</w:t>
      </w:r>
    </w:p>
    <w:p>
      <w:pPr>
        <w:pStyle w:val="2"/>
        <w:jc w:val="center"/>
      </w:pPr>
      <w:r>
        <w:rPr>
          <w:sz w:val="20"/>
        </w:rPr>
        <w:t xml:space="preserve">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6" w:tooltip="Постановление Администрации Курской области от 29.11.2022 N 1363-па &quot;О внесении изменений в постановление Администрации Курской области от 30.09.2021 N 1025-па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29.11.2022 N 1363-па)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Высокий риск: установление факта неисполнения контролируемым лицом выданного по результатам контрольного (надзорного) мероприятия предписания об устранении выявленных нарушений обязательных требований законодательства в области организации регулярных перевозок.</w:t>
      </w:r>
    </w:p>
    <w:p>
      <w:pPr>
        <w:pStyle w:val="0"/>
        <w:spacing w:before="200" w:line-rule="auto"/>
        <w:ind w:firstLine="540"/>
        <w:jc w:val="both"/>
      </w:pPr>
      <w:r>
        <w:rPr>
          <w:sz w:val="20"/>
        </w:rPr>
        <w:t xml:space="preserve">2. Значительный риск: вероятность несоблюдения контролируемыми лицами обязательных требований при осуществлении перевозок по маршруту транспортными средствами в количестве, необходимом для соблюдения установленного уполномоченным органом исполнительной власти Курской области в сфере транспорта расписания регулярных перевозок пассажиров и багажа по маршруту и не превышающем максимальное количество транспортных средств каждого класса, указанное в реестре межмуниципальных маршрутов регулярных перевозок пассажиров и багажа автомобильным транспортом Курской области.</w:t>
      </w:r>
    </w:p>
    <w:p>
      <w:pPr>
        <w:pStyle w:val="0"/>
        <w:spacing w:before="200" w:line-rule="auto"/>
        <w:ind w:firstLine="540"/>
        <w:jc w:val="both"/>
      </w:pPr>
      <w:r>
        <w:rPr>
          <w:sz w:val="20"/>
        </w:rPr>
        <w:t xml:space="preserve">3. Средний риск:</w:t>
      </w:r>
    </w:p>
    <w:p>
      <w:pPr>
        <w:pStyle w:val="0"/>
        <w:spacing w:before="200" w:line-rule="auto"/>
        <w:ind w:firstLine="540"/>
        <w:jc w:val="both"/>
      </w:pPr>
      <w:r>
        <w:rPr>
          <w:sz w:val="20"/>
        </w:rPr>
        <w:t xml:space="preserve">наличие сведений и официально подтвержденной информации о нарушениях выполнения рейсов по маршруту;</w:t>
      </w:r>
    </w:p>
    <w:p>
      <w:pPr>
        <w:pStyle w:val="0"/>
        <w:spacing w:before="200" w:line-rule="auto"/>
        <w:ind w:firstLine="540"/>
        <w:jc w:val="both"/>
      </w:pPr>
      <w:r>
        <w:rPr>
          <w:sz w:val="20"/>
        </w:rPr>
        <w:t xml:space="preserve">наличие сведений и официально подтвержденной информации о нарушениях юридическим лицом или индивидуальным предпринимателем в оформлении свидетельств об осуществлении перевозок по маршруту регулярных перевозок и оформлении карт маршрута регулярных перевозок.</w:t>
      </w:r>
    </w:p>
    <w:p>
      <w:pPr>
        <w:pStyle w:val="0"/>
        <w:spacing w:before="200" w:line-rule="auto"/>
        <w:ind w:firstLine="540"/>
        <w:jc w:val="both"/>
      </w:pPr>
      <w:r>
        <w:rPr>
          <w:sz w:val="20"/>
        </w:rPr>
        <w:t xml:space="preserve">4. Низкий риск: отсутствие критериев высокой, значительной или средней категории риска.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Курской области</w:t>
      </w:r>
    </w:p>
    <w:p>
      <w:pPr>
        <w:pStyle w:val="0"/>
        <w:jc w:val="right"/>
      </w:pPr>
      <w:r>
        <w:rPr>
          <w:sz w:val="20"/>
        </w:rPr>
        <w:t xml:space="preserve">от 30 сентября 2021 г. N 1025-па</w:t>
      </w:r>
    </w:p>
    <w:p>
      <w:pPr>
        <w:pStyle w:val="0"/>
        <w:jc w:val="both"/>
      </w:pPr>
      <w:r>
        <w:rPr>
          <w:sz w:val="20"/>
        </w:rPr>
      </w:r>
    </w:p>
    <w:bookmarkStart w:id="406" w:name="P406"/>
    <w:bookmarkEnd w:id="406"/>
    <w:p>
      <w:pPr>
        <w:pStyle w:val="2"/>
        <w:jc w:val="center"/>
      </w:pPr>
      <w:r>
        <w:rPr>
          <w:sz w:val="20"/>
        </w:rPr>
        <w:t xml:space="preserve">ПЕРЕЧЕНЬ</w:t>
      </w:r>
    </w:p>
    <w:p>
      <w:pPr>
        <w:pStyle w:val="2"/>
        <w:jc w:val="center"/>
      </w:pPr>
      <w:r>
        <w:rPr>
          <w:sz w:val="20"/>
        </w:rPr>
        <w:t xml:space="preserve">УТРАТИВШИХ СИЛУ ОТДЕЛЬНЫХ ПОСТАНОВЛЕНИЙ</w:t>
      </w:r>
    </w:p>
    <w:p>
      <w:pPr>
        <w:pStyle w:val="2"/>
        <w:jc w:val="center"/>
      </w:pPr>
      <w:r>
        <w:rPr>
          <w:sz w:val="20"/>
        </w:rPr>
        <w:t xml:space="preserve">АДМИНИСТРАЦИИ КУРСКОЙ ОБЛАСТИ</w:t>
      </w:r>
    </w:p>
    <w:p>
      <w:pPr>
        <w:pStyle w:val="0"/>
        <w:jc w:val="both"/>
      </w:pPr>
      <w:r>
        <w:rPr>
          <w:sz w:val="20"/>
        </w:rPr>
      </w:r>
    </w:p>
    <w:p>
      <w:pPr>
        <w:pStyle w:val="0"/>
        <w:ind w:firstLine="540"/>
        <w:jc w:val="both"/>
      </w:pPr>
      <w:r>
        <w:rPr>
          <w:sz w:val="20"/>
        </w:rPr>
        <w:t xml:space="preserve">1. </w:t>
      </w:r>
      <w:hyperlink w:history="0" r:id="rId117" w:tooltip="Постановление Администрации Курской области от 18.06.2012 N 539-па (ред. от 09.07.2019) &quot;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Кур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Курской области от 18.06.2012 N 539-па "Об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Курской области".</w:t>
      </w:r>
    </w:p>
    <w:p>
      <w:pPr>
        <w:pStyle w:val="0"/>
        <w:spacing w:before="200" w:line-rule="auto"/>
        <w:ind w:firstLine="540"/>
        <w:jc w:val="both"/>
      </w:pPr>
      <w:r>
        <w:rPr>
          <w:sz w:val="20"/>
        </w:rPr>
        <w:t xml:space="preserve">2. </w:t>
      </w:r>
      <w:hyperlink w:history="0" r:id="rId118" w:tooltip="Постановление Администрации Курской области от 15.08.2012 N 715-па &quot;О внесении изменения в постановление Администрации Курской области от 18.06.2012 N 539-па &quot;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Кур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Курской области от 15.08.2012 N 715-па "О внесении изменения в постановление Администрации Курской области от 18.06.2012 N 539-па "Об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Курской области".</w:t>
      </w:r>
    </w:p>
    <w:p>
      <w:pPr>
        <w:pStyle w:val="0"/>
        <w:spacing w:before="200" w:line-rule="auto"/>
        <w:ind w:firstLine="540"/>
        <w:jc w:val="both"/>
      </w:pPr>
      <w:r>
        <w:rPr>
          <w:sz w:val="20"/>
        </w:rPr>
        <w:t xml:space="preserve">3. </w:t>
      </w:r>
      <w:hyperlink w:history="0" r:id="rId119" w:tooltip="Постановление Администрации Курской области от 09.07.2019 N 624-па &quot;О внесении изменений в постановление Администрации Курской области от 18.06.2012 N 539-па&quot; ------------ Утратил силу или отменен {КонсультантПлюс}">
        <w:r>
          <w:rPr>
            <w:sz w:val="20"/>
            <w:color w:val="0000ff"/>
          </w:rPr>
          <w:t xml:space="preserve">Постановление</w:t>
        </w:r>
      </w:hyperlink>
      <w:r>
        <w:rPr>
          <w:sz w:val="20"/>
        </w:rPr>
        <w:t xml:space="preserve"> Администрации Курской области от 09.07.2019 N 624-па "О внесении изменений в постановление Администрации Курской области от 18.06.2012 N 539-па".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30.09.2021 N 1025-па</w:t>
            <w:br/>
            <w:t>(ред. от 28.12.2024)</w:t>
            <w:br/>
            <w:t>"Об утверждении Положения о рег...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105504&amp;dst=100005" TargetMode = "External"/>
	<Relationship Id="rId8" Type="http://schemas.openxmlformats.org/officeDocument/2006/relationships/hyperlink" Target="https://login.consultant.ru/link/?req=doc&amp;base=RLAW417&amp;n=127435&amp;dst=100005" TargetMode = "External"/>
	<Relationship Id="rId9" Type="http://schemas.openxmlformats.org/officeDocument/2006/relationships/hyperlink" Target="https://login.consultant.ru/link/?req=doc&amp;base=LAW&amp;n=456503" TargetMode = "External"/>
	<Relationship Id="rId10" Type="http://schemas.openxmlformats.org/officeDocument/2006/relationships/hyperlink" Target="https://login.consultant.ru/link/?req=doc&amp;base=LAW&amp;n=494619" TargetMode = "External"/>
	<Relationship Id="rId11" Type="http://schemas.openxmlformats.org/officeDocument/2006/relationships/hyperlink" Target="https://login.consultant.ru/link/?req=doc&amp;base=LAW&amp;n=495001" TargetMode = "External"/>
	<Relationship Id="rId12" Type="http://schemas.openxmlformats.org/officeDocument/2006/relationships/hyperlink" Target="https://login.consultant.ru/link/?req=doc&amp;base=LAW&amp;n=369317&amp;dst=100010" TargetMode = "External"/>
	<Relationship Id="rId13" Type="http://schemas.openxmlformats.org/officeDocument/2006/relationships/hyperlink" Target="https://login.consultant.ru/link/?req=doc&amp;base=RLAW417&amp;n=105504&amp;dst=100009" TargetMode = "External"/>
	<Relationship Id="rId14" Type="http://schemas.openxmlformats.org/officeDocument/2006/relationships/hyperlink" Target="https://login.consultant.ru/link/?req=doc&amp;base=RLAW417&amp;n=105504&amp;dst=100010" TargetMode = "External"/>
	<Relationship Id="rId15" Type="http://schemas.openxmlformats.org/officeDocument/2006/relationships/hyperlink" Target="https://login.consultant.ru/link/?req=doc&amp;base=RLAW417&amp;n=127435&amp;dst=100005" TargetMode = "External"/>
	<Relationship Id="rId16" Type="http://schemas.openxmlformats.org/officeDocument/2006/relationships/hyperlink" Target="https://login.consultant.ru/link/?req=doc&amp;base=RLAW417&amp;n=105504&amp;dst=100011" TargetMode = "External"/>
	<Relationship Id="rId17" Type="http://schemas.openxmlformats.org/officeDocument/2006/relationships/hyperlink" Target="https://login.consultant.ru/link/?req=doc&amp;base=RLAW417&amp;n=127435&amp;dst=100009" TargetMode = "External"/>
	<Relationship Id="rId18" Type="http://schemas.openxmlformats.org/officeDocument/2006/relationships/hyperlink" Target="https://login.consultant.ru/link/?req=doc&amp;base=RLAW417&amp;n=127435&amp;dst=100016" TargetMode = "External"/>
	<Relationship Id="rId19" Type="http://schemas.openxmlformats.org/officeDocument/2006/relationships/hyperlink" Target="https://login.consultant.ru/link/?req=doc&amp;base=LAW&amp;n=495001&amp;dst=100315" TargetMode = "External"/>
	<Relationship Id="rId20" Type="http://schemas.openxmlformats.org/officeDocument/2006/relationships/hyperlink" Target="https://login.consultant.ru/link/?req=doc&amp;base=LAW&amp;n=495001" TargetMode = "External"/>
	<Relationship Id="rId21" Type="http://schemas.openxmlformats.org/officeDocument/2006/relationships/hyperlink" Target="https://login.consultant.ru/link/?req=doc&amp;base=LAW&amp;n=495001&amp;dst=100406" TargetMode = "External"/>
	<Relationship Id="rId22" Type="http://schemas.openxmlformats.org/officeDocument/2006/relationships/hyperlink" Target="https://login.consultant.ru/link/?req=doc&amp;base=LAW&amp;n=495001" TargetMode = "External"/>
	<Relationship Id="rId23" Type="http://schemas.openxmlformats.org/officeDocument/2006/relationships/hyperlink" Target="https://login.consultant.ru/link/?req=doc&amp;base=LAW&amp;n=494619" TargetMode = "External"/>
	<Relationship Id="rId24" Type="http://schemas.openxmlformats.org/officeDocument/2006/relationships/hyperlink" Target="https://login.consultant.ru/link/?req=doc&amp;base=LAW&amp;n=456503" TargetMode = "External"/>
	<Relationship Id="rId25" Type="http://schemas.openxmlformats.org/officeDocument/2006/relationships/hyperlink" Target="https://login.consultant.ru/link/?req=doc&amp;base=RLAW417&amp;n=105504&amp;dst=100011" TargetMode = "External"/>
	<Relationship Id="rId26" Type="http://schemas.openxmlformats.org/officeDocument/2006/relationships/hyperlink" Target="https://login.consultant.ru/link/?req=doc&amp;base=LAW&amp;n=495001&amp;dst=100170" TargetMode = "External"/>
	<Relationship Id="rId27" Type="http://schemas.openxmlformats.org/officeDocument/2006/relationships/hyperlink" Target="https://login.consultant.ru/link/?req=doc&amp;base=LAW&amp;n=495001&amp;dst=100171" TargetMode = "External"/>
	<Relationship Id="rId28" Type="http://schemas.openxmlformats.org/officeDocument/2006/relationships/hyperlink" Target="https://login.consultant.ru/link/?req=doc&amp;base=LAW&amp;n=187374&amp;dst=100395" TargetMode = "External"/>
	<Relationship Id="rId29" Type="http://schemas.openxmlformats.org/officeDocument/2006/relationships/hyperlink" Target="https://login.consultant.ru/link/?req=doc&amp;base=LAW&amp;n=187374&amp;dst=100408" TargetMode = "External"/>
	<Relationship Id="rId30" Type="http://schemas.openxmlformats.org/officeDocument/2006/relationships/hyperlink" Target="https://login.consultant.ru/link/?req=doc&amp;base=LAW&amp;n=495001&amp;dst=101116" TargetMode = "External"/>
	<Relationship Id="rId31" Type="http://schemas.openxmlformats.org/officeDocument/2006/relationships/hyperlink" Target="https://login.consultant.ru/link/?req=doc&amp;base=RLAW417&amp;n=105504&amp;dst=100011" TargetMode = "External"/>
	<Relationship Id="rId32" Type="http://schemas.openxmlformats.org/officeDocument/2006/relationships/hyperlink" Target="https://login.consultant.ru/link/?req=doc&amp;base=RLAW417&amp;n=105504&amp;dst=100011" TargetMode = "External"/>
	<Relationship Id="rId33" Type="http://schemas.openxmlformats.org/officeDocument/2006/relationships/hyperlink" Target="https://login.consultant.ru/link/?req=doc&amp;base=RLAW417&amp;n=105504&amp;dst=100011" TargetMode = "External"/>
	<Relationship Id="rId34" Type="http://schemas.openxmlformats.org/officeDocument/2006/relationships/hyperlink" Target="https://login.consultant.ru/link/?req=doc&amp;base=RLAW417&amp;n=105504&amp;dst=100011" TargetMode = "External"/>
	<Relationship Id="rId35" Type="http://schemas.openxmlformats.org/officeDocument/2006/relationships/hyperlink" Target="https://login.consultant.ru/link/?req=doc&amp;base=RLAW417&amp;n=105504&amp;dst=100011" TargetMode = "External"/>
	<Relationship Id="rId36" Type="http://schemas.openxmlformats.org/officeDocument/2006/relationships/hyperlink" Target="https://login.consultant.ru/link/?req=doc&amp;base=RLAW417&amp;n=105504&amp;dst=100012" TargetMode = "External"/>
	<Relationship Id="rId37" Type="http://schemas.openxmlformats.org/officeDocument/2006/relationships/hyperlink" Target="https://login.consultant.ru/link/?req=doc&amp;base=RLAW417&amp;n=105504&amp;dst=100011" TargetMode = "External"/>
	<Relationship Id="rId38" Type="http://schemas.openxmlformats.org/officeDocument/2006/relationships/hyperlink" Target="https://login.consultant.ru/link/?req=doc&amp;base=RLAW417&amp;n=105504&amp;dst=100011" TargetMode = "External"/>
	<Relationship Id="rId39" Type="http://schemas.openxmlformats.org/officeDocument/2006/relationships/hyperlink" Target="https://login.consultant.ru/link/?req=doc&amp;base=RLAW417&amp;n=105504&amp;dst=100018" TargetMode = "External"/>
	<Relationship Id="rId40" Type="http://schemas.openxmlformats.org/officeDocument/2006/relationships/hyperlink" Target="https://login.consultant.ru/link/?req=doc&amp;base=RLAW417&amp;n=105504&amp;dst=100011" TargetMode = "External"/>
	<Relationship Id="rId41" Type="http://schemas.openxmlformats.org/officeDocument/2006/relationships/hyperlink" Target="https://login.consultant.ru/link/?req=doc&amp;base=RLAW417&amp;n=105504&amp;dst=100011" TargetMode = "External"/>
	<Relationship Id="rId42" Type="http://schemas.openxmlformats.org/officeDocument/2006/relationships/hyperlink" Target="https://login.consultant.ru/link/?req=doc&amp;base=RLAW417&amp;n=105504&amp;dst=100011" TargetMode = "External"/>
	<Relationship Id="rId43" Type="http://schemas.openxmlformats.org/officeDocument/2006/relationships/hyperlink" Target="https://login.consultant.ru/link/?req=doc&amp;base=RLAW417&amp;n=105504&amp;dst=100011" TargetMode = "External"/>
	<Relationship Id="rId44" Type="http://schemas.openxmlformats.org/officeDocument/2006/relationships/hyperlink" Target="https://login.consultant.ru/link/?req=doc&amp;base=LAW&amp;n=482876" TargetMode = "External"/>
	<Relationship Id="rId45" Type="http://schemas.openxmlformats.org/officeDocument/2006/relationships/hyperlink" Target="https://login.consultant.ru/link/?req=doc&amp;base=RLAW417&amp;n=105504&amp;dst=100011" TargetMode = "External"/>
	<Relationship Id="rId46" Type="http://schemas.openxmlformats.org/officeDocument/2006/relationships/hyperlink" Target="https://login.consultant.ru/link/?req=doc&amp;base=RLAW417&amp;n=105504&amp;dst=100011" TargetMode = "External"/>
	<Relationship Id="rId47" Type="http://schemas.openxmlformats.org/officeDocument/2006/relationships/hyperlink" Target="https://login.consultant.ru/link/?req=doc&amp;base=RLAW417&amp;n=105504&amp;dst=100011" TargetMode = "External"/>
	<Relationship Id="rId48" Type="http://schemas.openxmlformats.org/officeDocument/2006/relationships/hyperlink" Target="https://login.consultant.ru/link/?req=doc&amp;base=RLAW417&amp;n=105504&amp;dst=100011" TargetMode = "External"/>
	<Relationship Id="rId49" Type="http://schemas.openxmlformats.org/officeDocument/2006/relationships/hyperlink" Target="https://login.consultant.ru/link/?req=doc&amp;base=RLAW417&amp;n=105504&amp;dst=100011" TargetMode = "External"/>
	<Relationship Id="rId50" Type="http://schemas.openxmlformats.org/officeDocument/2006/relationships/hyperlink" Target="https://login.consultant.ru/link/?req=doc&amp;base=RLAW417&amp;n=105504&amp;dst=100011" TargetMode = "External"/>
	<Relationship Id="rId51" Type="http://schemas.openxmlformats.org/officeDocument/2006/relationships/hyperlink" Target="https://login.consultant.ru/link/?req=doc&amp;base=RLAW417&amp;n=105504&amp;dst=100011" TargetMode = "External"/>
	<Relationship Id="rId52" Type="http://schemas.openxmlformats.org/officeDocument/2006/relationships/hyperlink" Target="https://login.consultant.ru/link/?req=doc&amp;base=RLAW417&amp;n=105504&amp;dst=100011" TargetMode = "External"/>
	<Relationship Id="rId53" Type="http://schemas.openxmlformats.org/officeDocument/2006/relationships/hyperlink" Target="https://login.consultant.ru/link/?req=doc&amp;base=RLAW417&amp;n=105504&amp;dst=100011" TargetMode = "External"/>
	<Relationship Id="rId54" Type="http://schemas.openxmlformats.org/officeDocument/2006/relationships/hyperlink" Target="https://login.consultant.ru/link/?req=doc&amp;base=RLAW417&amp;n=105504&amp;dst=100011" TargetMode = "External"/>
	<Relationship Id="rId55" Type="http://schemas.openxmlformats.org/officeDocument/2006/relationships/hyperlink" Target="https://login.consultant.ru/link/?req=doc&amp;base=RLAW417&amp;n=105504&amp;dst=100011" TargetMode = "External"/>
	<Relationship Id="rId56" Type="http://schemas.openxmlformats.org/officeDocument/2006/relationships/hyperlink" Target="https://login.consultant.ru/link/?req=doc&amp;base=RLAW417&amp;n=105504&amp;dst=100011" TargetMode = "External"/>
	<Relationship Id="rId57" Type="http://schemas.openxmlformats.org/officeDocument/2006/relationships/hyperlink" Target="https://login.consultant.ru/link/?req=doc&amp;base=RLAW417&amp;n=105504&amp;dst=100011" TargetMode = "External"/>
	<Relationship Id="rId58" Type="http://schemas.openxmlformats.org/officeDocument/2006/relationships/hyperlink" Target="https://login.consultant.ru/link/?req=doc&amp;base=RLAW417&amp;n=105504&amp;dst=100011" TargetMode = "External"/>
	<Relationship Id="rId59" Type="http://schemas.openxmlformats.org/officeDocument/2006/relationships/hyperlink" Target="https://login.consultant.ru/link/?req=doc&amp;base=RLAW417&amp;n=105504&amp;dst=100011" TargetMode = "External"/>
	<Relationship Id="rId60" Type="http://schemas.openxmlformats.org/officeDocument/2006/relationships/hyperlink" Target="https://login.consultant.ru/link/?req=doc&amp;base=LAW&amp;n=454103" TargetMode = "External"/>
	<Relationship Id="rId61" Type="http://schemas.openxmlformats.org/officeDocument/2006/relationships/hyperlink" Target="https://login.consultant.ru/link/?req=doc&amp;base=RLAW417&amp;n=105504&amp;dst=100011" TargetMode = "External"/>
	<Relationship Id="rId62" Type="http://schemas.openxmlformats.org/officeDocument/2006/relationships/hyperlink" Target="https://login.consultant.ru/link/?req=doc&amp;base=RLAW417&amp;n=105504&amp;dst=100011" TargetMode = "External"/>
	<Relationship Id="rId63" Type="http://schemas.openxmlformats.org/officeDocument/2006/relationships/hyperlink" Target="https://login.consultant.ru/link/?req=doc&amp;base=RLAW417&amp;n=105504&amp;dst=100011" TargetMode = "External"/>
	<Relationship Id="rId64" Type="http://schemas.openxmlformats.org/officeDocument/2006/relationships/hyperlink" Target="https://login.consultant.ru/link/?req=doc&amp;base=RLAW417&amp;n=105504&amp;dst=100011" TargetMode = "External"/>
	<Relationship Id="rId65" Type="http://schemas.openxmlformats.org/officeDocument/2006/relationships/hyperlink" Target="https://login.consultant.ru/link/?req=doc&amp;base=RLAW417&amp;n=105504&amp;dst=100024" TargetMode = "External"/>
	<Relationship Id="rId66" Type="http://schemas.openxmlformats.org/officeDocument/2006/relationships/hyperlink" Target="https://login.consultant.ru/link/?req=doc&amp;base=RLAW417&amp;n=105504&amp;dst=100011" TargetMode = "External"/>
	<Relationship Id="rId67" Type="http://schemas.openxmlformats.org/officeDocument/2006/relationships/hyperlink" Target="https://login.consultant.ru/link/?req=doc&amp;base=RLAW417&amp;n=105504&amp;dst=100011" TargetMode = "External"/>
	<Relationship Id="rId68" Type="http://schemas.openxmlformats.org/officeDocument/2006/relationships/hyperlink" Target="https://login.consultant.ru/link/?req=doc&amp;base=LAW&amp;n=495001&amp;dst=100664" TargetMode = "External"/>
	<Relationship Id="rId69" Type="http://schemas.openxmlformats.org/officeDocument/2006/relationships/hyperlink" Target="https://login.consultant.ru/link/?req=doc&amp;base=LAW&amp;n=495001&amp;dst=100634" TargetMode = "External"/>
	<Relationship Id="rId70" Type="http://schemas.openxmlformats.org/officeDocument/2006/relationships/hyperlink" Target="https://login.consultant.ru/link/?req=doc&amp;base=LAW&amp;n=495001&amp;dst=100636" TargetMode = "External"/>
	<Relationship Id="rId71" Type="http://schemas.openxmlformats.org/officeDocument/2006/relationships/hyperlink" Target="https://login.consultant.ru/link/?req=doc&amp;base=LAW&amp;n=495001&amp;dst=100638" TargetMode = "External"/>
	<Relationship Id="rId72" Type="http://schemas.openxmlformats.org/officeDocument/2006/relationships/hyperlink" Target="https://login.consultant.ru/link/?req=doc&amp;base=LAW&amp;n=495001&amp;dst=101175" TargetMode = "External"/>
	<Relationship Id="rId73" Type="http://schemas.openxmlformats.org/officeDocument/2006/relationships/hyperlink" Target="https://login.consultant.ru/link/?req=doc&amp;base=RLAW417&amp;n=105504&amp;dst=100011" TargetMode = "External"/>
	<Relationship Id="rId74" Type="http://schemas.openxmlformats.org/officeDocument/2006/relationships/hyperlink" Target="https://login.consultant.ru/link/?req=doc&amp;base=LAW&amp;n=495001&amp;dst=101176" TargetMode = "External"/>
	<Relationship Id="rId75" Type="http://schemas.openxmlformats.org/officeDocument/2006/relationships/hyperlink" Target="https://login.consultant.ru/link/?req=doc&amp;base=RLAW417&amp;n=105504&amp;dst=100011" TargetMode = "External"/>
	<Relationship Id="rId76" Type="http://schemas.openxmlformats.org/officeDocument/2006/relationships/hyperlink" Target="https://login.consultant.ru/link/?req=doc&amp;base=RLAW417&amp;n=105504&amp;dst=100011" TargetMode = "External"/>
	<Relationship Id="rId77" Type="http://schemas.openxmlformats.org/officeDocument/2006/relationships/hyperlink" Target="https://login.consultant.ru/link/?req=doc&amp;base=LAW&amp;n=495001&amp;dst=100634" TargetMode = "External"/>
	<Relationship Id="rId78" Type="http://schemas.openxmlformats.org/officeDocument/2006/relationships/hyperlink" Target="https://login.consultant.ru/link/?req=doc&amp;base=LAW&amp;n=495001&amp;dst=100638" TargetMode = "External"/>
	<Relationship Id="rId79" Type="http://schemas.openxmlformats.org/officeDocument/2006/relationships/hyperlink" Target="https://login.consultant.ru/link/?req=doc&amp;base=LAW&amp;n=495001&amp;dst=100636" TargetMode = "External"/>
	<Relationship Id="rId80" Type="http://schemas.openxmlformats.org/officeDocument/2006/relationships/hyperlink" Target="https://login.consultant.ru/link/?req=doc&amp;base=LAW&amp;n=495001&amp;dst=100638" TargetMode = "External"/>
	<Relationship Id="rId81" Type="http://schemas.openxmlformats.org/officeDocument/2006/relationships/hyperlink" Target="https://login.consultant.ru/link/?req=doc&amp;base=LAW&amp;n=495001&amp;dst=101175" TargetMode = "External"/>
	<Relationship Id="rId82" Type="http://schemas.openxmlformats.org/officeDocument/2006/relationships/hyperlink" Target="https://login.consultant.ru/link/?req=doc&amp;base=LAW&amp;n=495001&amp;dst=101187" TargetMode = "External"/>
	<Relationship Id="rId83" Type="http://schemas.openxmlformats.org/officeDocument/2006/relationships/hyperlink" Target="https://login.consultant.ru/link/?req=doc&amp;base=RLAW417&amp;n=105504&amp;dst=100011" TargetMode = "External"/>
	<Relationship Id="rId84" Type="http://schemas.openxmlformats.org/officeDocument/2006/relationships/hyperlink" Target="https://login.consultant.ru/link/?req=doc&amp;base=RLAW417&amp;n=105504&amp;dst=100011" TargetMode = "External"/>
	<Relationship Id="rId85" Type="http://schemas.openxmlformats.org/officeDocument/2006/relationships/hyperlink" Target="https://login.consultant.ru/link/?req=doc&amp;base=LAW&amp;n=495001&amp;dst=100634" TargetMode = "External"/>
	<Relationship Id="rId86" Type="http://schemas.openxmlformats.org/officeDocument/2006/relationships/hyperlink" Target="https://login.consultant.ru/link/?req=doc&amp;base=LAW&amp;n=495001&amp;dst=100638" TargetMode = "External"/>
	<Relationship Id="rId87" Type="http://schemas.openxmlformats.org/officeDocument/2006/relationships/hyperlink" Target="https://login.consultant.ru/link/?req=doc&amp;base=RLAW417&amp;n=105504&amp;dst=100011" TargetMode = "External"/>
	<Relationship Id="rId88" Type="http://schemas.openxmlformats.org/officeDocument/2006/relationships/hyperlink" Target="https://login.consultant.ru/link/?req=doc&amp;base=RLAW417&amp;n=105504&amp;dst=100011" TargetMode = "External"/>
	<Relationship Id="rId89" Type="http://schemas.openxmlformats.org/officeDocument/2006/relationships/hyperlink" Target="https://login.consultant.ru/link/?req=doc&amp;base=RLAW417&amp;n=105504&amp;dst=100011" TargetMode = "External"/>
	<Relationship Id="rId90" Type="http://schemas.openxmlformats.org/officeDocument/2006/relationships/hyperlink" Target="https://login.consultant.ru/link/?req=doc&amp;base=RLAW417&amp;n=105504&amp;dst=100011" TargetMode = "External"/>
	<Relationship Id="rId91" Type="http://schemas.openxmlformats.org/officeDocument/2006/relationships/hyperlink" Target="https://login.consultant.ru/link/?req=doc&amp;base=RLAW417&amp;n=105504&amp;dst=100011" TargetMode = "External"/>
	<Relationship Id="rId92" Type="http://schemas.openxmlformats.org/officeDocument/2006/relationships/hyperlink" Target="https://login.consultant.ru/link/?req=doc&amp;base=RLAW417&amp;n=105504&amp;dst=100011" TargetMode = "External"/>
	<Relationship Id="rId93" Type="http://schemas.openxmlformats.org/officeDocument/2006/relationships/hyperlink" Target="https://login.consultant.ru/link/?req=doc&amp;base=LAW&amp;n=495001&amp;dst=100636" TargetMode = "External"/>
	<Relationship Id="rId94" Type="http://schemas.openxmlformats.org/officeDocument/2006/relationships/hyperlink" Target="https://login.consultant.ru/link/?req=doc&amp;base=LAW&amp;n=495001&amp;dst=100638" TargetMode = "External"/>
	<Relationship Id="rId95" Type="http://schemas.openxmlformats.org/officeDocument/2006/relationships/hyperlink" Target="https://login.consultant.ru/link/?req=doc&amp;base=LAW&amp;n=495001&amp;dst=101187" TargetMode = "External"/>
	<Relationship Id="rId96" Type="http://schemas.openxmlformats.org/officeDocument/2006/relationships/hyperlink" Target="https://login.consultant.ru/link/?req=doc&amp;base=RLAW417&amp;n=105504&amp;dst=100011" TargetMode = "External"/>
	<Relationship Id="rId97" Type="http://schemas.openxmlformats.org/officeDocument/2006/relationships/hyperlink" Target="https://login.consultant.ru/link/?req=doc&amp;base=RLAW417&amp;n=105504&amp;dst=100011" TargetMode = "External"/>
	<Relationship Id="rId98" Type="http://schemas.openxmlformats.org/officeDocument/2006/relationships/hyperlink" Target="https://login.consultant.ru/link/?req=doc&amp;base=RLAW417&amp;n=105504&amp;dst=100011" TargetMode = "External"/>
	<Relationship Id="rId99" Type="http://schemas.openxmlformats.org/officeDocument/2006/relationships/hyperlink" Target="https://login.consultant.ru/link/?req=doc&amp;base=LAW&amp;n=495001&amp;dst=101259" TargetMode = "External"/>
	<Relationship Id="rId100" Type="http://schemas.openxmlformats.org/officeDocument/2006/relationships/hyperlink" Target="https://login.consultant.ru/link/?req=doc&amp;base=RLAW417&amp;n=105504&amp;dst=100011" TargetMode = "External"/>
	<Relationship Id="rId101" Type="http://schemas.openxmlformats.org/officeDocument/2006/relationships/hyperlink" Target="https://login.consultant.ru/link/?req=doc&amp;base=RLAW417&amp;n=105504&amp;dst=100011" TargetMode = "External"/>
	<Relationship Id="rId102" Type="http://schemas.openxmlformats.org/officeDocument/2006/relationships/hyperlink" Target="https://login.consultant.ru/link/?req=doc&amp;base=RLAW417&amp;n=105504&amp;dst=100011" TargetMode = "External"/>
	<Relationship Id="rId103" Type="http://schemas.openxmlformats.org/officeDocument/2006/relationships/hyperlink" Target="https://login.consultant.ru/link/?req=doc&amp;base=RLAW417&amp;n=105504&amp;dst=100011" TargetMode = "External"/>
	<Relationship Id="rId104" Type="http://schemas.openxmlformats.org/officeDocument/2006/relationships/hyperlink" Target="https://login.consultant.ru/link/?req=doc&amp;base=RLAW417&amp;n=105504&amp;dst=100011" TargetMode = "External"/>
	<Relationship Id="rId105" Type="http://schemas.openxmlformats.org/officeDocument/2006/relationships/hyperlink" Target="https://login.consultant.ru/link/?req=doc&amp;base=RLAW417&amp;n=105504&amp;dst=100011" TargetMode = "External"/>
	<Relationship Id="rId106" Type="http://schemas.openxmlformats.org/officeDocument/2006/relationships/hyperlink" Target="https://login.consultant.ru/link/?req=doc&amp;base=RLAW417&amp;n=105504&amp;dst=100011" TargetMode = "External"/>
	<Relationship Id="rId107" Type="http://schemas.openxmlformats.org/officeDocument/2006/relationships/hyperlink" Target="https://login.consultant.ru/link/?req=doc&amp;base=RLAW417&amp;n=105504&amp;dst=100011" TargetMode = "External"/>
	<Relationship Id="rId108" Type="http://schemas.openxmlformats.org/officeDocument/2006/relationships/hyperlink" Target="https://login.consultant.ru/link/?req=doc&amp;base=RLAW417&amp;n=105504&amp;dst=100011" TargetMode = "External"/>
	<Relationship Id="rId109" Type="http://schemas.openxmlformats.org/officeDocument/2006/relationships/hyperlink" Target="https://login.consultant.ru/link/?req=doc&amp;base=RLAW417&amp;n=105504&amp;dst=100011" TargetMode = "External"/>
	<Relationship Id="rId110" Type="http://schemas.openxmlformats.org/officeDocument/2006/relationships/hyperlink" Target="https://login.consultant.ru/link/?req=doc&amp;base=RLAW417&amp;n=105504&amp;dst=100011" TargetMode = "External"/>
	<Relationship Id="rId111" Type="http://schemas.openxmlformats.org/officeDocument/2006/relationships/hyperlink" Target="https://login.consultant.ru/link/?req=doc&amp;base=RLAW417&amp;n=105504&amp;dst=100011" TargetMode = "External"/>
	<Relationship Id="rId112" Type="http://schemas.openxmlformats.org/officeDocument/2006/relationships/hyperlink" Target="https://login.consultant.ru/link/?req=doc&amp;base=RLAW417&amp;n=105504&amp;dst=100011" TargetMode = "External"/>
	<Relationship Id="rId113" Type="http://schemas.openxmlformats.org/officeDocument/2006/relationships/hyperlink" Target="https://login.consultant.ru/link/?req=doc&amp;base=RLAW417&amp;n=105504&amp;dst=100011" TargetMode = "External"/>
	<Relationship Id="rId114" Type="http://schemas.openxmlformats.org/officeDocument/2006/relationships/hyperlink" Target="https://login.consultant.ru/link/?req=doc&amp;base=RLAW417&amp;n=105504&amp;dst=100011" TargetMode = "External"/>
	<Relationship Id="rId115" Type="http://schemas.openxmlformats.org/officeDocument/2006/relationships/hyperlink" Target="https://login.consultant.ru/link/?req=doc&amp;base=RLAW417&amp;n=105504&amp;dst=100026" TargetMode = "External"/>
	<Relationship Id="rId116" Type="http://schemas.openxmlformats.org/officeDocument/2006/relationships/hyperlink" Target="https://login.consultant.ru/link/?req=doc&amp;base=RLAW417&amp;n=105504&amp;dst=100037" TargetMode = "External"/>
	<Relationship Id="rId117" Type="http://schemas.openxmlformats.org/officeDocument/2006/relationships/hyperlink" Target="https://login.consultant.ru/link/?req=doc&amp;base=RLAW417&amp;n=79769" TargetMode = "External"/>
	<Relationship Id="rId118" Type="http://schemas.openxmlformats.org/officeDocument/2006/relationships/hyperlink" Target="https://login.consultant.ru/link/?req=doc&amp;base=RLAW417&amp;n=33228" TargetMode = "External"/>
	<Relationship Id="rId119" Type="http://schemas.openxmlformats.org/officeDocument/2006/relationships/hyperlink" Target="https://login.consultant.ru/link/?req=doc&amp;base=RLAW417&amp;n=794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30.09.2021 N 1025-па
(ред. от 28.12.2024)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
(вместе с "Перечнем утративших силу отдельных постановлений Администрации Курской области")</dc:title>
  <dcterms:created xsi:type="dcterms:W3CDTF">2025-02-11T13:13:35Z</dcterms:created>
</cp:coreProperties>
</file>